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F35D4" w:rsidRDefault="008F35D4" w:rsidP="008F35D4">
      <w:pPr>
        <w:tabs>
          <w:tab w:val="left" w:pos="3062"/>
          <w:tab w:val="left" w:pos="6124"/>
          <w:tab w:val="left" w:pos="9185"/>
        </w:tabs>
        <w:adjustRightInd w:val="0"/>
        <w:snapToGrid w:val="0"/>
        <w:spacing w:line="560" w:lineRule="exact"/>
        <w:rPr>
          <w:rFonts w:ascii="Times New Roman" w:hAnsi="Times New Roman" w:cs="Times New Roman"/>
          <w:sz w:val="24"/>
          <w:szCs w:val="24"/>
        </w:rPr>
      </w:pPr>
      <w:bookmarkStart w:id="0" w:name="_GoBack"/>
      <w:bookmarkEnd w:id="0"/>
      <w:r w:rsidRPr="008F35D4">
        <w:rPr>
          <w:rFonts w:ascii="Times New Roman" w:hAnsi="Times New Roman" w:cs="Times New Roman" w:hint="eastAsia"/>
          <w:sz w:val="24"/>
          <w:szCs w:val="24"/>
        </w:rPr>
        <w:t>证券代码：</w:t>
      </w:r>
      <w:r w:rsidRPr="008F35D4">
        <w:rPr>
          <w:rFonts w:ascii="Times New Roman" w:hAnsi="Times New Roman" w:cs="Times New Roman"/>
          <w:sz w:val="24"/>
          <w:szCs w:val="24"/>
        </w:rPr>
        <w:t>688352</w:t>
      </w:r>
      <w:r w:rsidRPr="008F35D4">
        <w:rPr>
          <w:rFonts w:ascii="Times New Roman" w:hAnsi="Times New Roman" w:cs="Times New Roman" w:hint="eastAsia"/>
          <w:sz w:val="24"/>
          <w:szCs w:val="24"/>
        </w:rPr>
        <w:tab/>
      </w:r>
      <w:r w:rsidRPr="008F35D4">
        <w:rPr>
          <w:rFonts w:ascii="Times New Roman" w:hAnsi="Times New Roman" w:cs="Times New Roman" w:hint="eastAsia"/>
          <w:sz w:val="24"/>
          <w:szCs w:val="24"/>
        </w:rPr>
        <w:t>证券简称：</w:t>
      </w:r>
      <w:proofErr w:type="gramStart"/>
      <w:r w:rsidRPr="008F35D4">
        <w:rPr>
          <w:rFonts w:ascii="Times New Roman" w:hAnsi="Times New Roman" w:cs="Times New Roman" w:hint="eastAsia"/>
          <w:sz w:val="24"/>
          <w:szCs w:val="24"/>
        </w:rPr>
        <w:t>颀</w:t>
      </w:r>
      <w:proofErr w:type="gramEnd"/>
      <w:r w:rsidRPr="008F35D4">
        <w:rPr>
          <w:rFonts w:ascii="Times New Roman" w:hAnsi="Times New Roman" w:cs="Times New Roman" w:hint="eastAsia"/>
          <w:sz w:val="24"/>
          <w:szCs w:val="24"/>
        </w:rPr>
        <w:t>中科技</w:t>
      </w:r>
      <w:r w:rsidRPr="008F35D4">
        <w:rPr>
          <w:rFonts w:ascii="Times New Roman" w:hAnsi="Times New Roman" w:cs="Times New Roman" w:hint="eastAsia"/>
          <w:sz w:val="24"/>
          <w:szCs w:val="24"/>
        </w:rPr>
        <w:tab/>
      </w:r>
      <w:r w:rsidRPr="008F35D4">
        <w:rPr>
          <w:rFonts w:ascii="Times New Roman" w:hAnsi="Times New Roman" w:cs="Times New Roman" w:hint="eastAsia"/>
          <w:sz w:val="24"/>
          <w:szCs w:val="24"/>
        </w:rPr>
        <w:t>公告编号：</w:t>
      </w:r>
      <w:r w:rsidRPr="008F35D4">
        <w:rPr>
          <w:rFonts w:ascii="Times New Roman" w:hAnsi="Times New Roman" w:cs="Times New Roman"/>
          <w:sz w:val="24"/>
          <w:szCs w:val="24"/>
        </w:rPr>
        <w:t>2024-02</w:t>
      </w:r>
      <w:r w:rsidRPr="008F35D4">
        <w:rPr>
          <w:rFonts w:ascii="Times New Roman" w:hAnsi="Times New Roman" w:cs="Times New Roman" w:hint="eastAsia"/>
          <w:sz w:val="24"/>
          <w:szCs w:val="24"/>
        </w:rPr>
        <w:t>6</w:t>
      </w:r>
    </w:p>
    <w:p w:rsidR="008F35D4" w:rsidRPr="008F35D4" w:rsidRDefault="008F35D4" w:rsidP="00AD2A43">
      <w:pPr>
        <w:adjustRightInd w:val="0"/>
        <w:spacing w:line="360" w:lineRule="auto"/>
        <w:jc w:val="center"/>
        <w:rPr>
          <w:rFonts w:ascii="Times New Roman" w:hAnsi="Times New Roman" w:cs="Times New Roman"/>
          <w:b/>
          <w:sz w:val="32"/>
          <w:szCs w:val="32"/>
        </w:rPr>
      </w:pPr>
    </w:p>
    <w:p w:rsidR="00F93E31" w:rsidRPr="00AD2A43" w:rsidRDefault="00BB4462" w:rsidP="00AD2A43">
      <w:pPr>
        <w:adjustRightInd w:val="0"/>
        <w:spacing w:line="360" w:lineRule="auto"/>
        <w:jc w:val="center"/>
        <w:rPr>
          <w:rFonts w:ascii="黑体" w:eastAsia="黑体" w:hAnsi="黑体" w:cs="Times New Roman"/>
          <w:b/>
          <w:sz w:val="32"/>
          <w:szCs w:val="32"/>
        </w:rPr>
      </w:pPr>
      <w:r w:rsidRPr="00AD2A43">
        <w:rPr>
          <w:rFonts w:ascii="黑体" w:eastAsia="黑体" w:hAnsi="黑体" w:cs="Times New Roman" w:hint="eastAsia"/>
          <w:b/>
          <w:sz w:val="32"/>
          <w:szCs w:val="32"/>
        </w:rPr>
        <w:t>合肥颀中科技股份有限公司</w:t>
      </w:r>
    </w:p>
    <w:p w:rsidR="00C61EA3" w:rsidRPr="00AD2A43" w:rsidRDefault="00AD5336" w:rsidP="00AD2A43">
      <w:pPr>
        <w:adjustRightInd w:val="0"/>
        <w:spacing w:line="360" w:lineRule="auto"/>
        <w:jc w:val="center"/>
        <w:rPr>
          <w:rFonts w:ascii="黑体" w:eastAsia="黑体" w:hAnsi="黑体" w:cs="Times New Roman"/>
          <w:b/>
          <w:sz w:val="32"/>
          <w:szCs w:val="32"/>
        </w:rPr>
      </w:pPr>
      <w:r w:rsidRPr="00AD2A43">
        <w:rPr>
          <w:rFonts w:ascii="黑体" w:eastAsia="黑体" w:hAnsi="黑体" w:cs="Times New Roman"/>
          <w:b/>
          <w:sz w:val="32"/>
          <w:szCs w:val="32"/>
        </w:rPr>
        <w:t>202</w:t>
      </w:r>
      <w:r w:rsidR="005C5494" w:rsidRPr="00AD2A43">
        <w:rPr>
          <w:rFonts w:ascii="黑体" w:eastAsia="黑体" w:hAnsi="黑体" w:cs="Times New Roman"/>
          <w:b/>
          <w:sz w:val="32"/>
          <w:szCs w:val="32"/>
        </w:rPr>
        <w:t>4</w:t>
      </w:r>
      <w:r w:rsidRPr="00AD2A43">
        <w:rPr>
          <w:rFonts w:ascii="黑体" w:eastAsia="黑体" w:hAnsi="黑体" w:cs="Times New Roman" w:hint="eastAsia"/>
          <w:b/>
          <w:sz w:val="32"/>
          <w:szCs w:val="32"/>
        </w:rPr>
        <w:t>年限制性股票激励计划</w:t>
      </w:r>
      <w:r w:rsidR="00F93E31" w:rsidRPr="00AD2A43">
        <w:rPr>
          <w:rFonts w:ascii="黑体" w:eastAsia="黑体" w:hAnsi="黑体" w:cs="Times New Roman" w:hint="eastAsia"/>
          <w:b/>
          <w:sz w:val="32"/>
          <w:szCs w:val="32"/>
        </w:rPr>
        <w:t>（草案</w:t>
      </w:r>
      <w:r w:rsidR="00D201B5" w:rsidRPr="00AD2A43">
        <w:rPr>
          <w:rFonts w:ascii="黑体" w:eastAsia="黑体" w:hAnsi="黑体" w:cs="Times New Roman" w:hint="eastAsia"/>
          <w:b/>
          <w:sz w:val="32"/>
          <w:szCs w:val="32"/>
        </w:rPr>
        <w:t>修订稿</w:t>
      </w:r>
      <w:r w:rsidR="00F93E31" w:rsidRPr="00AD2A43">
        <w:rPr>
          <w:rFonts w:ascii="黑体" w:eastAsia="黑体" w:hAnsi="黑体" w:cs="Times New Roman" w:hint="eastAsia"/>
          <w:b/>
          <w:sz w:val="32"/>
          <w:szCs w:val="32"/>
        </w:rPr>
        <w:t>）</w:t>
      </w:r>
    </w:p>
    <w:p w:rsidR="00F93E31" w:rsidRPr="00AD2A43" w:rsidRDefault="00F93E31" w:rsidP="00AD2A43">
      <w:pPr>
        <w:adjustRightInd w:val="0"/>
        <w:spacing w:line="360" w:lineRule="auto"/>
        <w:jc w:val="center"/>
        <w:rPr>
          <w:rFonts w:ascii="黑体" w:eastAsia="黑体" w:hAnsi="黑体" w:cs="Times New Roman"/>
          <w:b/>
          <w:sz w:val="32"/>
          <w:szCs w:val="32"/>
        </w:rPr>
      </w:pPr>
      <w:r w:rsidRPr="00AD2A43">
        <w:rPr>
          <w:rFonts w:ascii="黑体" w:eastAsia="黑体" w:hAnsi="黑体" w:cs="Times New Roman" w:hint="eastAsia"/>
          <w:b/>
          <w:sz w:val="32"/>
          <w:szCs w:val="32"/>
        </w:rPr>
        <w:t>摘要公告</w:t>
      </w:r>
    </w:p>
    <w:p w:rsidR="00F93E31" w:rsidRPr="00AD2A43" w:rsidRDefault="00F93E31" w:rsidP="00AD2A43">
      <w:pPr>
        <w:adjustRightInd w:val="0"/>
        <w:spacing w:line="360" w:lineRule="auto"/>
        <w:jc w:val="center"/>
        <w:rPr>
          <w:rFonts w:ascii="Times New Roman" w:hAnsi="Times New Roman" w:cs="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F93E31" w:rsidRPr="00AD2A43">
        <w:tc>
          <w:tcPr>
            <w:tcW w:w="8522" w:type="dxa"/>
          </w:tcPr>
          <w:p w:rsidR="00F93E31" w:rsidRPr="00AD2A43" w:rsidRDefault="00F93E31" w:rsidP="00AD2A43">
            <w:pPr>
              <w:spacing w:line="360" w:lineRule="auto"/>
              <w:ind w:firstLineChars="200" w:firstLine="480"/>
              <w:rPr>
                <w:rFonts w:ascii="Times New Roman" w:hAnsi="Times New Roman" w:cs="Times New Roman"/>
                <w:color w:val="000000"/>
                <w:sz w:val="24"/>
                <w:szCs w:val="24"/>
              </w:rPr>
            </w:pPr>
            <w:r w:rsidRPr="00AD2A43">
              <w:rPr>
                <w:rFonts w:ascii="Times New Roman" w:hAnsi="Times New Roman" w:cs="Times New Roman"/>
                <w:bCs/>
                <w:color w:val="000000"/>
                <w:sz w:val="24"/>
                <w:szCs w:val="24"/>
              </w:rPr>
              <w:t>本公司董事会及全体董事保证本公告内容不存在任何虚假记载、误导性陈述或者重大遗漏，并对其内容的真实性、准确性和完整性依法承担法律责任。</w:t>
            </w:r>
          </w:p>
        </w:tc>
      </w:tr>
    </w:tbl>
    <w:p w:rsidR="00F93E31" w:rsidRPr="00AD2A43" w:rsidRDefault="00F93E31" w:rsidP="00AD2A43">
      <w:pPr>
        <w:spacing w:line="360" w:lineRule="auto"/>
        <w:ind w:firstLineChars="200" w:firstLine="482"/>
        <w:rPr>
          <w:rFonts w:ascii="Times New Roman" w:hAnsi="Times New Roman" w:cs="Times New Roman"/>
          <w:b/>
          <w:sz w:val="24"/>
          <w:szCs w:val="24"/>
        </w:rPr>
      </w:pPr>
    </w:p>
    <w:p w:rsidR="00F93E31" w:rsidRPr="00875E23" w:rsidRDefault="00F93E31" w:rsidP="00AD2A43">
      <w:pPr>
        <w:spacing w:line="360" w:lineRule="auto"/>
        <w:ind w:firstLineChars="200" w:firstLine="482"/>
        <w:rPr>
          <w:rFonts w:ascii="Times New Roman" w:hAnsi="Times New Roman" w:cs="Times New Roman"/>
          <w:sz w:val="24"/>
          <w:szCs w:val="24"/>
        </w:rPr>
      </w:pPr>
      <w:r w:rsidRPr="00875E23">
        <w:rPr>
          <w:rFonts w:ascii="Times New Roman" w:hAnsi="Times New Roman" w:cs="Times New Roman"/>
          <w:b/>
          <w:sz w:val="24"/>
          <w:szCs w:val="24"/>
        </w:rPr>
        <w:t>重要内容提示：</w:t>
      </w:r>
    </w:p>
    <w:p w:rsidR="00F93E31" w:rsidRPr="00875E23" w:rsidRDefault="00F93E31" w:rsidP="00AD2A43">
      <w:pPr>
        <w:numPr>
          <w:ilvl w:val="0"/>
          <w:numId w:val="2"/>
        </w:numPr>
        <w:spacing w:line="360" w:lineRule="auto"/>
        <w:rPr>
          <w:rFonts w:ascii="Times New Roman" w:hAnsi="Times New Roman" w:cs="Times New Roman"/>
          <w:color w:val="000000"/>
          <w:sz w:val="24"/>
          <w:szCs w:val="22"/>
        </w:rPr>
      </w:pPr>
      <w:r w:rsidRPr="00875E23">
        <w:rPr>
          <w:rFonts w:ascii="Times New Roman" w:hAnsi="Times New Roman" w:cs="Times New Roman"/>
          <w:color w:val="000000"/>
          <w:sz w:val="24"/>
          <w:szCs w:val="22"/>
        </w:rPr>
        <w:t>股权激励方式：第二类限制性股票。</w:t>
      </w:r>
    </w:p>
    <w:p w:rsidR="00F93E31" w:rsidRPr="00875E23" w:rsidRDefault="00F93E31" w:rsidP="00AD2A43">
      <w:pPr>
        <w:numPr>
          <w:ilvl w:val="0"/>
          <w:numId w:val="2"/>
        </w:numPr>
        <w:spacing w:line="360" w:lineRule="auto"/>
        <w:rPr>
          <w:rFonts w:ascii="Times New Roman" w:hAnsi="Times New Roman" w:cs="Times New Roman"/>
          <w:color w:val="000000"/>
          <w:sz w:val="24"/>
          <w:szCs w:val="22"/>
        </w:rPr>
      </w:pPr>
      <w:r w:rsidRPr="00875E23">
        <w:rPr>
          <w:rFonts w:ascii="Times New Roman" w:hAnsi="Times New Roman" w:cs="Times New Roman"/>
          <w:color w:val="000000"/>
          <w:sz w:val="24"/>
          <w:szCs w:val="22"/>
        </w:rPr>
        <w:t>股份来源：</w:t>
      </w:r>
      <w:r w:rsidR="00BB4462">
        <w:rPr>
          <w:rFonts w:ascii="Times New Roman" w:hAnsi="Times New Roman" w:cs="Times New Roman"/>
          <w:color w:val="000000"/>
          <w:sz w:val="24"/>
          <w:szCs w:val="22"/>
        </w:rPr>
        <w:t>合肥颀中科技股份有限公司</w:t>
      </w:r>
      <w:r w:rsidRPr="00875E23">
        <w:rPr>
          <w:rFonts w:ascii="Times New Roman" w:hAnsi="Times New Roman" w:cs="Times New Roman"/>
          <w:color w:val="000000"/>
          <w:sz w:val="24"/>
          <w:szCs w:val="22"/>
        </w:rPr>
        <w:t>（以下简称</w:t>
      </w:r>
      <w:r w:rsidRPr="005B41FC">
        <w:rPr>
          <w:rFonts w:ascii="宋体" w:hAnsi="宋体" w:cs="Times New Roman"/>
          <w:color w:val="000000"/>
          <w:sz w:val="24"/>
          <w:szCs w:val="22"/>
        </w:rPr>
        <w:t>“</w:t>
      </w:r>
      <w:r w:rsidR="00BB4462" w:rsidRPr="005B41FC">
        <w:rPr>
          <w:rFonts w:ascii="宋体" w:hAnsi="宋体" w:cs="Times New Roman"/>
          <w:color w:val="000000"/>
          <w:sz w:val="24"/>
          <w:szCs w:val="22"/>
        </w:rPr>
        <w:t>颀中科技</w:t>
      </w:r>
      <w:r w:rsidRPr="005B41FC">
        <w:rPr>
          <w:rFonts w:ascii="宋体" w:hAnsi="宋体" w:cs="Times New Roman"/>
          <w:color w:val="000000"/>
          <w:sz w:val="24"/>
          <w:szCs w:val="22"/>
        </w:rPr>
        <w:t>”“本公司”“公司</w:t>
      </w:r>
      <w:r w:rsidR="00542B1B" w:rsidRPr="005B41FC">
        <w:rPr>
          <w:rFonts w:ascii="宋体" w:hAnsi="宋体" w:cs="Times New Roman"/>
          <w:color w:val="000000"/>
          <w:sz w:val="24"/>
          <w:szCs w:val="22"/>
        </w:rPr>
        <w:t>”</w:t>
      </w:r>
      <w:r w:rsidRPr="00875E23">
        <w:rPr>
          <w:rFonts w:ascii="Times New Roman" w:hAnsi="Times New Roman" w:cs="Times New Roman"/>
          <w:color w:val="000000"/>
          <w:sz w:val="24"/>
          <w:szCs w:val="22"/>
        </w:rPr>
        <w:t>）向激励对象定向发行的本公司人民币</w:t>
      </w:r>
      <w:r w:rsidRPr="00875E23">
        <w:rPr>
          <w:rFonts w:ascii="Times New Roman" w:hAnsi="Times New Roman" w:cs="Times New Roman"/>
          <w:color w:val="000000"/>
          <w:sz w:val="24"/>
          <w:szCs w:val="22"/>
        </w:rPr>
        <w:t>A</w:t>
      </w:r>
      <w:r w:rsidRPr="00875E23">
        <w:rPr>
          <w:rFonts w:ascii="Times New Roman" w:hAnsi="Times New Roman" w:cs="Times New Roman"/>
          <w:color w:val="000000"/>
          <w:sz w:val="24"/>
          <w:szCs w:val="22"/>
        </w:rPr>
        <w:t>股普通股股票。</w:t>
      </w:r>
    </w:p>
    <w:p w:rsidR="00BB4462" w:rsidRPr="005B41FC" w:rsidRDefault="00F93E31" w:rsidP="00AD2A43">
      <w:pPr>
        <w:numPr>
          <w:ilvl w:val="0"/>
          <w:numId w:val="2"/>
        </w:numPr>
        <w:spacing w:line="360" w:lineRule="auto"/>
        <w:rPr>
          <w:rFonts w:ascii="Times New Roman" w:hAnsi="Times New Roman" w:cs="Times New Roman"/>
          <w:color w:val="000000"/>
          <w:sz w:val="24"/>
          <w:szCs w:val="22"/>
        </w:rPr>
      </w:pPr>
      <w:r w:rsidRPr="00875E23">
        <w:rPr>
          <w:rFonts w:ascii="Times New Roman" w:hAnsi="Times New Roman" w:cs="Times New Roman"/>
          <w:color w:val="000000"/>
          <w:sz w:val="24"/>
          <w:szCs w:val="22"/>
        </w:rPr>
        <w:t>股权激励的权益总数及涉及的标的股票总数：</w:t>
      </w:r>
      <w:r w:rsidR="005E727E">
        <w:rPr>
          <w:rFonts w:ascii="Times New Roman" w:hAnsi="Times New Roman" w:cs="Times New Roman" w:hint="eastAsia"/>
          <w:color w:val="000000"/>
          <w:sz w:val="24"/>
          <w:szCs w:val="22"/>
        </w:rPr>
        <w:t>《</w:t>
      </w:r>
      <w:r w:rsidR="00BB4462" w:rsidRPr="005764DA">
        <w:rPr>
          <w:rFonts w:ascii="Times New Roman" w:hAnsi="Times New Roman" w:cs="Times New Roman"/>
          <w:color w:val="000000"/>
          <w:sz w:val="24"/>
          <w:szCs w:val="22"/>
        </w:rPr>
        <w:t>合肥颀中科技股份有限公司</w:t>
      </w:r>
      <w:r w:rsidR="00AD5336" w:rsidRPr="005764DA">
        <w:rPr>
          <w:rFonts w:ascii="Times New Roman" w:hAnsi="Times New Roman" w:cs="Times New Roman"/>
          <w:color w:val="000000"/>
          <w:sz w:val="24"/>
          <w:szCs w:val="22"/>
        </w:rPr>
        <w:t>202</w:t>
      </w:r>
      <w:r w:rsidR="005C5494" w:rsidRPr="005764DA">
        <w:rPr>
          <w:rFonts w:ascii="Times New Roman" w:hAnsi="Times New Roman" w:cs="Times New Roman"/>
          <w:color w:val="000000"/>
          <w:sz w:val="24"/>
          <w:szCs w:val="22"/>
        </w:rPr>
        <w:t>4</w:t>
      </w:r>
      <w:r w:rsidR="00AD5336" w:rsidRPr="005764DA">
        <w:rPr>
          <w:rFonts w:ascii="Times New Roman" w:hAnsi="Times New Roman" w:cs="Times New Roman"/>
          <w:color w:val="000000"/>
          <w:sz w:val="24"/>
          <w:szCs w:val="22"/>
        </w:rPr>
        <w:t>年限制性股票激励计划</w:t>
      </w:r>
      <w:r w:rsidR="005E727E" w:rsidRPr="005764DA">
        <w:rPr>
          <w:rFonts w:ascii="Times New Roman" w:hAnsi="Times New Roman" w:cs="Times New Roman" w:hint="eastAsia"/>
          <w:color w:val="000000"/>
          <w:sz w:val="24"/>
          <w:szCs w:val="22"/>
        </w:rPr>
        <w:t>（草案</w:t>
      </w:r>
      <w:r w:rsidR="00D201B5">
        <w:rPr>
          <w:rFonts w:ascii="Times New Roman" w:hAnsi="Times New Roman" w:cs="Times New Roman" w:hint="eastAsia"/>
          <w:color w:val="000000"/>
          <w:sz w:val="24"/>
          <w:szCs w:val="22"/>
        </w:rPr>
        <w:t>修订稿</w:t>
      </w:r>
      <w:r w:rsidR="005E727E" w:rsidRPr="005764DA">
        <w:rPr>
          <w:rFonts w:ascii="Times New Roman" w:hAnsi="Times New Roman" w:cs="Times New Roman" w:hint="eastAsia"/>
          <w:color w:val="000000"/>
          <w:sz w:val="24"/>
          <w:szCs w:val="22"/>
        </w:rPr>
        <w:t>）》</w:t>
      </w:r>
      <w:r w:rsidR="009C0D9B" w:rsidRPr="00E874B7">
        <w:rPr>
          <w:rFonts w:ascii="Times New Roman" w:hAnsi="Times New Roman" w:cs="Times New Roman" w:hint="eastAsia"/>
          <w:color w:val="000000"/>
          <w:sz w:val="24"/>
          <w:szCs w:val="22"/>
        </w:rPr>
        <w:t>（以下简称“</w:t>
      </w:r>
      <w:r w:rsidR="009C0D9B" w:rsidRPr="005B41FC">
        <w:rPr>
          <w:rFonts w:ascii="Times New Roman" w:hAnsi="Times New Roman" w:cs="Times New Roman" w:hint="eastAsia"/>
          <w:color w:val="000000"/>
          <w:sz w:val="24"/>
          <w:szCs w:val="22"/>
        </w:rPr>
        <w:t>本激励计划</w:t>
      </w:r>
      <w:r w:rsidR="009C0D9B" w:rsidRPr="005764DA">
        <w:rPr>
          <w:rFonts w:ascii="Times New Roman" w:hAnsi="Times New Roman" w:cs="Times New Roman" w:hint="eastAsia"/>
          <w:color w:val="000000"/>
          <w:sz w:val="24"/>
          <w:szCs w:val="22"/>
        </w:rPr>
        <w:t>”）</w:t>
      </w:r>
      <w:r w:rsidR="00F12653" w:rsidRPr="005B41FC">
        <w:rPr>
          <w:rFonts w:ascii="Times New Roman" w:hAnsi="Times New Roman" w:cs="Times New Roman" w:hint="eastAsia"/>
          <w:color w:val="000000"/>
          <w:sz w:val="24"/>
          <w:szCs w:val="22"/>
        </w:rPr>
        <w:t>拟授予激励对象的限制性股票数量为</w:t>
      </w:r>
      <w:r w:rsidR="001A54FB">
        <w:rPr>
          <w:rFonts w:ascii="Times New Roman" w:hAnsi="Times New Roman" w:cs="Times New Roman" w:hint="eastAsia"/>
          <w:color w:val="000000"/>
          <w:sz w:val="24"/>
          <w:szCs w:val="22"/>
        </w:rPr>
        <w:t>3,567.1119</w:t>
      </w:r>
      <w:r w:rsidR="00BB4462" w:rsidRPr="005B41FC">
        <w:rPr>
          <w:rFonts w:ascii="Times New Roman" w:hAnsi="Times New Roman" w:cs="Times New Roman" w:hint="eastAsia"/>
          <w:color w:val="000000"/>
          <w:sz w:val="24"/>
          <w:szCs w:val="22"/>
        </w:rPr>
        <w:t>万股</w:t>
      </w:r>
      <w:r w:rsidR="00F12653" w:rsidRPr="005B41FC">
        <w:rPr>
          <w:rFonts w:ascii="Times New Roman" w:hAnsi="Times New Roman" w:cs="Times New Roman" w:hint="eastAsia"/>
          <w:color w:val="000000"/>
          <w:sz w:val="24"/>
          <w:szCs w:val="22"/>
        </w:rPr>
        <w:t>，约占</w:t>
      </w:r>
      <w:r w:rsidR="009C0D9B" w:rsidRPr="005764DA">
        <w:rPr>
          <w:rFonts w:ascii="Times New Roman" w:hAnsi="Times New Roman" w:cs="Times New Roman" w:hint="eastAsia"/>
          <w:color w:val="000000"/>
          <w:sz w:val="24"/>
          <w:szCs w:val="22"/>
        </w:rPr>
        <w:t>本</w:t>
      </w:r>
      <w:r w:rsidR="00542B1B" w:rsidRPr="005764DA">
        <w:rPr>
          <w:rFonts w:ascii="Times New Roman" w:hAnsi="Times New Roman" w:cs="Times New Roman"/>
          <w:color w:val="000000"/>
          <w:sz w:val="24"/>
          <w:szCs w:val="22"/>
        </w:rPr>
        <w:t>激励计划</w:t>
      </w:r>
      <w:r w:rsidR="00F12653" w:rsidRPr="005B41FC">
        <w:rPr>
          <w:rFonts w:ascii="Times New Roman" w:hAnsi="Times New Roman" w:cs="Times New Roman" w:hint="eastAsia"/>
          <w:color w:val="000000"/>
          <w:sz w:val="24"/>
          <w:szCs w:val="22"/>
        </w:rPr>
        <w:t>草案</w:t>
      </w:r>
      <w:r w:rsidR="00F12653" w:rsidRPr="005B41FC">
        <w:rPr>
          <w:rFonts w:ascii="Times New Roman" w:hAnsi="Times New Roman" w:cs="Times New Roman"/>
          <w:color w:val="000000"/>
          <w:sz w:val="24"/>
          <w:szCs w:val="22"/>
        </w:rPr>
        <w:t>公布</w:t>
      </w:r>
      <w:r w:rsidR="00F12653" w:rsidRPr="005B41FC">
        <w:rPr>
          <w:rFonts w:ascii="Times New Roman" w:hAnsi="Times New Roman" w:cs="Times New Roman" w:hint="eastAsia"/>
          <w:color w:val="000000"/>
          <w:sz w:val="24"/>
          <w:szCs w:val="22"/>
        </w:rPr>
        <w:t>日公司股本总额</w:t>
      </w:r>
      <w:r w:rsidR="00BB4462" w:rsidRPr="005B41FC">
        <w:rPr>
          <w:rFonts w:ascii="Times New Roman" w:hAnsi="Times New Roman" w:cs="Times New Roman"/>
          <w:color w:val="000000"/>
          <w:sz w:val="24"/>
          <w:szCs w:val="22"/>
        </w:rPr>
        <w:t>118,903.7288</w:t>
      </w:r>
      <w:r w:rsidR="00F12653" w:rsidRPr="005B41FC">
        <w:rPr>
          <w:rFonts w:ascii="Times New Roman" w:hAnsi="Times New Roman" w:cs="Times New Roman" w:hint="eastAsia"/>
          <w:color w:val="000000"/>
          <w:sz w:val="24"/>
          <w:szCs w:val="22"/>
        </w:rPr>
        <w:t>万股的</w:t>
      </w:r>
      <w:r w:rsidR="005C5494" w:rsidRPr="005B41FC">
        <w:rPr>
          <w:rFonts w:ascii="Times New Roman" w:hAnsi="Times New Roman" w:cs="Times New Roman" w:hint="eastAsia"/>
          <w:color w:val="000000"/>
          <w:sz w:val="24"/>
          <w:szCs w:val="22"/>
        </w:rPr>
        <w:t>3</w:t>
      </w:r>
      <w:r w:rsidR="005C5494" w:rsidRPr="005B41FC">
        <w:rPr>
          <w:rFonts w:ascii="Times New Roman" w:hAnsi="Times New Roman" w:cs="Times New Roman"/>
          <w:color w:val="000000"/>
          <w:sz w:val="24"/>
          <w:szCs w:val="22"/>
        </w:rPr>
        <w:t>.00</w:t>
      </w:r>
      <w:r w:rsidR="00026F56" w:rsidRPr="005B41FC">
        <w:rPr>
          <w:rFonts w:ascii="Times New Roman" w:hAnsi="Times New Roman" w:cs="Times New Roman" w:hint="eastAsia"/>
          <w:color w:val="000000"/>
          <w:sz w:val="24"/>
          <w:szCs w:val="22"/>
        </w:rPr>
        <w:t>%</w:t>
      </w:r>
      <w:r w:rsidR="00026F56" w:rsidRPr="005B41FC">
        <w:rPr>
          <w:rFonts w:ascii="Times New Roman" w:hAnsi="Times New Roman" w:cs="Times New Roman" w:hint="eastAsia"/>
          <w:color w:val="000000"/>
          <w:sz w:val="24"/>
          <w:szCs w:val="22"/>
        </w:rPr>
        <w:t>。</w:t>
      </w:r>
      <w:r w:rsidR="00B47D9B" w:rsidRPr="005B41FC">
        <w:rPr>
          <w:rFonts w:ascii="Times New Roman" w:hAnsi="Times New Roman" w:cs="Times New Roman" w:hint="eastAsia"/>
          <w:color w:val="000000"/>
          <w:sz w:val="24"/>
          <w:szCs w:val="22"/>
        </w:rPr>
        <w:t>其中，首次授予限制性股票</w:t>
      </w:r>
      <w:r w:rsidR="00B47D9B" w:rsidRPr="005B41FC">
        <w:rPr>
          <w:rFonts w:ascii="Times New Roman" w:hAnsi="Times New Roman" w:cs="Times New Roman"/>
          <w:color w:val="000000"/>
          <w:sz w:val="24"/>
          <w:szCs w:val="22"/>
        </w:rPr>
        <w:t>3</w:t>
      </w:r>
      <w:r w:rsidR="00B47D9B" w:rsidRPr="005B41FC">
        <w:rPr>
          <w:rFonts w:ascii="Times New Roman" w:hAnsi="Times New Roman" w:cs="Times New Roman" w:hint="eastAsia"/>
          <w:color w:val="000000"/>
          <w:sz w:val="24"/>
          <w:szCs w:val="22"/>
        </w:rPr>
        <w:t>,</w:t>
      </w:r>
      <w:r w:rsidR="00B47D9B" w:rsidRPr="005B41FC">
        <w:rPr>
          <w:rFonts w:ascii="Times New Roman" w:hAnsi="Times New Roman" w:cs="Times New Roman"/>
          <w:color w:val="000000"/>
          <w:sz w:val="24"/>
          <w:szCs w:val="22"/>
        </w:rPr>
        <w:t>4</w:t>
      </w:r>
      <w:r w:rsidR="00B47D9B" w:rsidRPr="005B41FC">
        <w:rPr>
          <w:rFonts w:ascii="Times New Roman" w:hAnsi="Times New Roman" w:cs="Times New Roman" w:hint="eastAsia"/>
          <w:color w:val="000000"/>
          <w:sz w:val="24"/>
          <w:szCs w:val="22"/>
        </w:rPr>
        <w:t>9</w:t>
      </w:r>
      <w:r w:rsidR="00B47D9B" w:rsidRPr="005B41FC">
        <w:rPr>
          <w:rFonts w:ascii="Times New Roman" w:hAnsi="Times New Roman" w:cs="Times New Roman"/>
          <w:color w:val="000000"/>
          <w:sz w:val="24"/>
          <w:szCs w:val="22"/>
        </w:rPr>
        <w:t>5</w:t>
      </w:r>
      <w:r w:rsidR="00B47D9B" w:rsidRPr="005B41FC">
        <w:rPr>
          <w:rFonts w:ascii="Times New Roman" w:hAnsi="Times New Roman" w:cs="Times New Roman" w:hint="eastAsia"/>
          <w:color w:val="000000"/>
          <w:sz w:val="24"/>
          <w:szCs w:val="22"/>
        </w:rPr>
        <w:t>.</w:t>
      </w:r>
      <w:r w:rsidR="00B47D9B" w:rsidRPr="005B41FC">
        <w:rPr>
          <w:rFonts w:ascii="Times New Roman" w:hAnsi="Times New Roman" w:cs="Times New Roman"/>
          <w:color w:val="000000"/>
          <w:sz w:val="24"/>
          <w:szCs w:val="22"/>
        </w:rPr>
        <w:t>0985</w:t>
      </w:r>
      <w:r w:rsidR="00B47D9B" w:rsidRPr="005B41FC">
        <w:rPr>
          <w:rFonts w:ascii="Times New Roman" w:hAnsi="Times New Roman" w:cs="Times New Roman" w:hint="eastAsia"/>
          <w:color w:val="000000"/>
          <w:sz w:val="24"/>
          <w:szCs w:val="22"/>
        </w:rPr>
        <w:t>万股，约占本激励计划草案公布日公司股本总额</w:t>
      </w:r>
      <w:r w:rsidR="00B47D9B" w:rsidRPr="005B41FC">
        <w:rPr>
          <w:rFonts w:ascii="Times New Roman" w:hAnsi="Times New Roman" w:cs="Times New Roman"/>
          <w:color w:val="000000"/>
          <w:sz w:val="24"/>
          <w:szCs w:val="22"/>
        </w:rPr>
        <w:t>118,903.7288</w:t>
      </w:r>
      <w:r w:rsidR="00B47D9B" w:rsidRPr="005B41FC">
        <w:rPr>
          <w:rFonts w:ascii="Times New Roman" w:hAnsi="Times New Roman" w:cs="Times New Roman" w:hint="eastAsia"/>
          <w:color w:val="000000"/>
          <w:sz w:val="24"/>
          <w:szCs w:val="22"/>
        </w:rPr>
        <w:t>万股的</w:t>
      </w:r>
      <w:r w:rsidR="00B47D9B" w:rsidRPr="005B41FC">
        <w:rPr>
          <w:rFonts w:ascii="Times New Roman" w:hAnsi="Times New Roman" w:cs="Times New Roman"/>
          <w:color w:val="000000"/>
          <w:sz w:val="24"/>
          <w:szCs w:val="22"/>
        </w:rPr>
        <w:t>2.9</w:t>
      </w:r>
      <w:r w:rsidR="00B47D9B" w:rsidRPr="005B41FC">
        <w:rPr>
          <w:rFonts w:ascii="Times New Roman" w:hAnsi="Times New Roman" w:cs="Times New Roman" w:hint="eastAsia"/>
          <w:color w:val="000000"/>
          <w:sz w:val="24"/>
          <w:szCs w:val="22"/>
        </w:rPr>
        <w:t>4</w:t>
      </w:r>
      <w:r w:rsidR="00B47D9B" w:rsidRPr="005B41FC">
        <w:rPr>
          <w:rFonts w:ascii="Times New Roman" w:hAnsi="Times New Roman" w:cs="Times New Roman"/>
          <w:color w:val="000000"/>
          <w:sz w:val="24"/>
          <w:szCs w:val="22"/>
        </w:rPr>
        <w:t>%</w:t>
      </w:r>
      <w:r w:rsidR="00B47D9B" w:rsidRPr="005B41FC">
        <w:rPr>
          <w:rFonts w:ascii="Times New Roman" w:hAnsi="Times New Roman" w:cs="Times New Roman" w:hint="eastAsia"/>
          <w:color w:val="000000"/>
          <w:sz w:val="24"/>
          <w:szCs w:val="22"/>
        </w:rPr>
        <w:t>，占本激励计划拟授予限制性股票总数的</w:t>
      </w:r>
      <w:r w:rsidR="00B47D9B" w:rsidRPr="005B41FC">
        <w:rPr>
          <w:rFonts w:ascii="Times New Roman" w:hAnsi="Times New Roman" w:cs="Times New Roman"/>
          <w:color w:val="000000"/>
          <w:sz w:val="24"/>
          <w:szCs w:val="22"/>
        </w:rPr>
        <w:t>97.</w:t>
      </w:r>
      <w:r w:rsidR="00B47D9B" w:rsidRPr="005B41FC">
        <w:rPr>
          <w:rFonts w:ascii="Times New Roman" w:hAnsi="Times New Roman" w:cs="Times New Roman" w:hint="eastAsia"/>
          <w:color w:val="000000"/>
          <w:sz w:val="24"/>
          <w:szCs w:val="22"/>
        </w:rPr>
        <w:t>98</w:t>
      </w:r>
      <w:r w:rsidR="00B47D9B" w:rsidRPr="005B41FC">
        <w:rPr>
          <w:rFonts w:ascii="Times New Roman" w:hAnsi="Times New Roman" w:cs="Times New Roman"/>
          <w:color w:val="000000"/>
          <w:sz w:val="24"/>
          <w:szCs w:val="22"/>
        </w:rPr>
        <w:t>%</w:t>
      </w:r>
      <w:r w:rsidR="00B47D9B" w:rsidRPr="005B41FC">
        <w:rPr>
          <w:rFonts w:ascii="Times New Roman" w:hAnsi="Times New Roman" w:cs="Times New Roman" w:hint="eastAsia"/>
          <w:color w:val="000000"/>
          <w:sz w:val="24"/>
          <w:szCs w:val="22"/>
        </w:rPr>
        <w:t>；预留授予限制性股票</w:t>
      </w:r>
      <w:r w:rsidR="00B47D9B" w:rsidRPr="005B41FC">
        <w:rPr>
          <w:rFonts w:ascii="Times New Roman" w:hAnsi="Times New Roman" w:cs="Times New Roman" w:hint="eastAsia"/>
          <w:color w:val="000000"/>
          <w:sz w:val="24"/>
          <w:szCs w:val="22"/>
        </w:rPr>
        <w:t>72.0134</w:t>
      </w:r>
      <w:r w:rsidR="00B47D9B" w:rsidRPr="005B41FC">
        <w:rPr>
          <w:rFonts w:ascii="Times New Roman" w:hAnsi="Times New Roman" w:cs="Times New Roman" w:hint="eastAsia"/>
          <w:color w:val="000000"/>
          <w:sz w:val="24"/>
          <w:szCs w:val="22"/>
        </w:rPr>
        <w:t>万股，约占本激励计划草案公布日公司股本总额</w:t>
      </w:r>
      <w:r w:rsidR="00B47D9B" w:rsidRPr="005B41FC">
        <w:rPr>
          <w:rFonts w:ascii="Times New Roman" w:hAnsi="Times New Roman" w:cs="Times New Roman"/>
          <w:color w:val="000000"/>
          <w:sz w:val="24"/>
          <w:szCs w:val="22"/>
        </w:rPr>
        <w:t>118,903.7288</w:t>
      </w:r>
      <w:r w:rsidR="00B47D9B" w:rsidRPr="005B41FC">
        <w:rPr>
          <w:rFonts w:ascii="Times New Roman" w:hAnsi="Times New Roman" w:cs="Times New Roman" w:hint="eastAsia"/>
          <w:color w:val="000000"/>
          <w:sz w:val="24"/>
          <w:szCs w:val="22"/>
        </w:rPr>
        <w:t>万股的</w:t>
      </w:r>
      <w:r w:rsidR="00B47D9B" w:rsidRPr="005B41FC">
        <w:rPr>
          <w:rFonts w:ascii="Times New Roman" w:hAnsi="Times New Roman" w:cs="Times New Roman" w:hint="eastAsia"/>
          <w:color w:val="000000"/>
          <w:sz w:val="24"/>
          <w:szCs w:val="22"/>
        </w:rPr>
        <w:t>0</w:t>
      </w:r>
      <w:r w:rsidR="00B47D9B" w:rsidRPr="005B41FC">
        <w:rPr>
          <w:rFonts w:ascii="Times New Roman" w:hAnsi="Times New Roman" w:cs="Times New Roman"/>
          <w:color w:val="000000"/>
          <w:sz w:val="24"/>
          <w:szCs w:val="22"/>
        </w:rPr>
        <w:t>.0</w:t>
      </w:r>
      <w:r w:rsidR="00B47D9B" w:rsidRPr="005B41FC">
        <w:rPr>
          <w:rFonts w:ascii="Times New Roman" w:hAnsi="Times New Roman" w:cs="Times New Roman" w:hint="eastAsia"/>
          <w:color w:val="000000"/>
          <w:sz w:val="24"/>
          <w:szCs w:val="22"/>
        </w:rPr>
        <w:t>6</w:t>
      </w:r>
      <w:r w:rsidR="00B47D9B" w:rsidRPr="005B41FC">
        <w:rPr>
          <w:rFonts w:ascii="Times New Roman" w:hAnsi="Times New Roman" w:cs="Times New Roman"/>
          <w:color w:val="000000"/>
          <w:sz w:val="24"/>
          <w:szCs w:val="22"/>
        </w:rPr>
        <w:t>%</w:t>
      </w:r>
      <w:r w:rsidR="00B47D9B" w:rsidRPr="005B41FC">
        <w:rPr>
          <w:rFonts w:ascii="Times New Roman" w:hAnsi="Times New Roman" w:cs="Times New Roman" w:hint="eastAsia"/>
          <w:color w:val="000000"/>
          <w:sz w:val="24"/>
          <w:szCs w:val="22"/>
        </w:rPr>
        <w:t>，占本激励计划拟授予限制性股票总数的</w:t>
      </w:r>
      <w:r w:rsidR="00B47D9B" w:rsidRPr="005B41FC">
        <w:rPr>
          <w:rFonts w:ascii="Times New Roman" w:hAnsi="Times New Roman" w:cs="Times New Roman" w:hint="eastAsia"/>
          <w:color w:val="000000"/>
          <w:sz w:val="24"/>
          <w:szCs w:val="22"/>
        </w:rPr>
        <w:t>2.02</w:t>
      </w:r>
      <w:r w:rsidR="00B47D9B" w:rsidRPr="005B41FC">
        <w:rPr>
          <w:rFonts w:ascii="Times New Roman" w:hAnsi="Times New Roman" w:cs="Times New Roman"/>
          <w:color w:val="000000"/>
          <w:sz w:val="24"/>
          <w:szCs w:val="22"/>
        </w:rPr>
        <w:t>%</w:t>
      </w:r>
      <w:r w:rsidR="00B47D9B" w:rsidRPr="005B41FC">
        <w:rPr>
          <w:rFonts w:ascii="Times New Roman" w:hAnsi="Times New Roman" w:cs="Times New Roman" w:hint="eastAsia"/>
          <w:color w:val="000000"/>
          <w:sz w:val="24"/>
          <w:szCs w:val="22"/>
        </w:rPr>
        <w:t>。</w:t>
      </w:r>
    </w:p>
    <w:p w:rsidR="00F93E31" w:rsidRPr="00875E23" w:rsidRDefault="00F93E31" w:rsidP="00CE1CE6">
      <w:pPr>
        <w:spacing w:beforeLines="50" w:before="156" w:afterLines="50" w:after="156" w:line="360" w:lineRule="auto"/>
        <w:ind w:firstLineChars="200" w:firstLine="482"/>
        <w:rPr>
          <w:rFonts w:ascii="Times New Roman" w:hAnsi="Times New Roman" w:cs="Times New Roman"/>
          <w:b/>
          <w:sz w:val="24"/>
          <w:szCs w:val="24"/>
        </w:rPr>
      </w:pPr>
      <w:r w:rsidRPr="00875E23">
        <w:rPr>
          <w:rFonts w:ascii="Times New Roman" w:hAnsi="Times New Roman" w:cs="Times New Roman"/>
          <w:b/>
          <w:sz w:val="24"/>
          <w:szCs w:val="24"/>
        </w:rPr>
        <w:t>一、</w:t>
      </w:r>
      <w:r w:rsidR="00AB7BBE">
        <w:rPr>
          <w:rFonts w:ascii="Times New Roman" w:hAnsi="Times New Roman" w:cs="Times New Roman" w:hint="eastAsia"/>
          <w:b/>
          <w:sz w:val="24"/>
          <w:szCs w:val="24"/>
        </w:rPr>
        <w:t>股权</w:t>
      </w:r>
      <w:r w:rsidRPr="00875E23">
        <w:rPr>
          <w:rFonts w:ascii="Times New Roman" w:hAnsi="Times New Roman" w:cs="Times New Roman"/>
          <w:b/>
          <w:sz w:val="24"/>
          <w:szCs w:val="24"/>
        </w:rPr>
        <w:t>激励计划</w:t>
      </w:r>
      <w:r w:rsidR="00542B1B">
        <w:rPr>
          <w:rFonts w:ascii="Times New Roman" w:hAnsi="Times New Roman" w:cs="Times New Roman"/>
          <w:b/>
          <w:sz w:val="24"/>
          <w:szCs w:val="24"/>
        </w:rPr>
        <w:t>的</w:t>
      </w:r>
      <w:r w:rsidRPr="00875E23">
        <w:rPr>
          <w:rFonts w:ascii="Times New Roman" w:hAnsi="Times New Roman" w:cs="Times New Roman"/>
          <w:b/>
          <w:sz w:val="24"/>
          <w:szCs w:val="24"/>
        </w:rPr>
        <w:t>目的</w:t>
      </w:r>
    </w:p>
    <w:p w:rsidR="00DD3F77" w:rsidRDefault="00F93E31" w:rsidP="00CE1CE6">
      <w:pPr>
        <w:spacing w:line="360" w:lineRule="auto"/>
        <w:ind w:firstLineChars="200" w:firstLine="480"/>
        <w:rPr>
          <w:rFonts w:ascii="宋体" w:hAnsi="宋体" w:cs="Times New Roman"/>
          <w:color w:val="000000"/>
          <w:sz w:val="24"/>
          <w:szCs w:val="24"/>
        </w:rPr>
      </w:pPr>
      <w:r w:rsidRPr="00875E23">
        <w:rPr>
          <w:rFonts w:ascii="Times New Roman" w:hAnsi="Times New Roman" w:cs="Times New Roman"/>
          <w:sz w:val="24"/>
          <w:szCs w:val="24"/>
        </w:rPr>
        <w:t>为进一步完善公司法人治理结构，建立、健全公司长效激励约束机制，吸引和</w:t>
      </w:r>
      <w:r w:rsidR="00095972" w:rsidRPr="00875E23">
        <w:rPr>
          <w:rFonts w:ascii="Times New Roman" w:hAnsi="Times New Roman" w:cs="Times New Roman"/>
          <w:sz w:val="24"/>
          <w:szCs w:val="24"/>
        </w:rPr>
        <w:t>留住</w:t>
      </w:r>
      <w:r w:rsidR="00AB7BBE">
        <w:rPr>
          <w:rFonts w:ascii="Times New Roman" w:hAnsi="Times New Roman" w:cs="Times New Roman" w:hint="eastAsia"/>
          <w:sz w:val="24"/>
          <w:szCs w:val="24"/>
        </w:rPr>
        <w:t>公司</w:t>
      </w:r>
      <w:r w:rsidR="005C5494">
        <w:rPr>
          <w:sz w:val="24"/>
          <w:szCs w:val="24"/>
        </w:rPr>
        <w:t>核心</w:t>
      </w:r>
      <w:r w:rsidR="005C5494">
        <w:rPr>
          <w:rFonts w:hint="eastAsia"/>
          <w:sz w:val="24"/>
          <w:szCs w:val="24"/>
        </w:rPr>
        <w:t>管理、技术和业务人才</w:t>
      </w:r>
      <w:r w:rsidRPr="00875E23">
        <w:rPr>
          <w:rFonts w:ascii="Times New Roman" w:hAnsi="Times New Roman" w:cs="Times New Roman"/>
          <w:sz w:val="24"/>
          <w:szCs w:val="24"/>
        </w:rPr>
        <w:t>，充分调动其积极性和创造性，有效提升核心团队凝聚力和企业核心竞争力，有效地将股东、公司和核心团队三方利益结合在一起，使各方共同关注公司的长远发展，确保公司发展战略和经营目标的实</w:t>
      </w:r>
      <w:r w:rsidRPr="00875E23">
        <w:rPr>
          <w:rFonts w:ascii="Times New Roman" w:hAnsi="Times New Roman" w:cs="Times New Roman"/>
          <w:sz w:val="24"/>
          <w:szCs w:val="24"/>
        </w:rPr>
        <w:lastRenderedPageBreak/>
        <w:t>现，在充分保障股东利益的前提下，按照</w:t>
      </w:r>
      <w:r w:rsidR="006D4214">
        <w:rPr>
          <w:rFonts w:ascii="Times New Roman" w:hAnsi="Times New Roman" w:cs="Times New Roman" w:hint="eastAsia"/>
          <w:sz w:val="24"/>
          <w:szCs w:val="24"/>
        </w:rPr>
        <w:t>收益</w:t>
      </w:r>
      <w:r w:rsidRPr="00875E23">
        <w:rPr>
          <w:rFonts w:ascii="Times New Roman" w:hAnsi="Times New Roman" w:cs="Times New Roman"/>
          <w:sz w:val="24"/>
          <w:szCs w:val="24"/>
        </w:rPr>
        <w:t>与</w:t>
      </w:r>
      <w:r w:rsidR="006D4214">
        <w:rPr>
          <w:rFonts w:ascii="Times New Roman" w:hAnsi="Times New Roman" w:cs="Times New Roman" w:hint="eastAsia"/>
          <w:sz w:val="24"/>
          <w:szCs w:val="24"/>
        </w:rPr>
        <w:t>贡献</w:t>
      </w:r>
      <w:r w:rsidRPr="00875E23">
        <w:rPr>
          <w:rFonts w:ascii="Times New Roman" w:hAnsi="Times New Roman" w:cs="Times New Roman"/>
          <w:sz w:val="24"/>
          <w:szCs w:val="24"/>
        </w:rPr>
        <w:t>对等的原则，根据</w:t>
      </w:r>
      <w:r w:rsidRPr="00875E23">
        <w:rPr>
          <w:rFonts w:ascii="Times New Roman" w:hAnsi="Times New Roman" w:cs="Times New Roman"/>
          <w:color w:val="000000"/>
          <w:sz w:val="24"/>
          <w:szCs w:val="24"/>
        </w:rPr>
        <w:t>《中华人民共和国公司法》（以下</w:t>
      </w:r>
      <w:r w:rsidRPr="005B41FC">
        <w:rPr>
          <w:rFonts w:ascii="宋体" w:hAnsi="宋体" w:cs="Times New Roman"/>
          <w:color w:val="000000"/>
          <w:sz w:val="24"/>
          <w:szCs w:val="24"/>
        </w:rPr>
        <w:t>简称“《公司法》”）、《中华人民共和国证券法》（以下简称“《证券法》”）、《上市公司股权激励管理办法》（以下简称“《管理办法》”）、《上海证券交易所科创板股票上市规则》（以下简称“《上市规则》”）、</w:t>
      </w:r>
      <w:r w:rsidR="008A324D" w:rsidRPr="005B41FC">
        <w:rPr>
          <w:rFonts w:ascii="宋体" w:hAnsi="宋体" w:cs="Times New Roman"/>
          <w:color w:val="000000"/>
          <w:sz w:val="24"/>
          <w:szCs w:val="24"/>
        </w:rPr>
        <w:t>《科创板上市公司自律监管指南第4号——股权激励信息披露》</w:t>
      </w:r>
      <w:r w:rsidRPr="005B41FC">
        <w:rPr>
          <w:rFonts w:ascii="宋体" w:hAnsi="宋体" w:cs="Times New Roman"/>
          <w:color w:val="000000"/>
          <w:sz w:val="24"/>
          <w:szCs w:val="24"/>
        </w:rPr>
        <w:t>（以下简称“</w:t>
      </w:r>
      <w:r w:rsidR="008A324D" w:rsidRPr="005B41FC">
        <w:rPr>
          <w:rFonts w:ascii="宋体" w:hAnsi="宋体" w:cs="Times New Roman"/>
          <w:color w:val="000000"/>
          <w:sz w:val="24"/>
          <w:szCs w:val="24"/>
        </w:rPr>
        <w:t>《自律监管指南》</w:t>
      </w:r>
      <w:r w:rsidRPr="005B41FC">
        <w:rPr>
          <w:rFonts w:ascii="宋体" w:hAnsi="宋体" w:cs="Times New Roman"/>
          <w:color w:val="000000"/>
          <w:sz w:val="24"/>
          <w:szCs w:val="24"/>
        </w:rPr>
        <w:t>”）等有关法律、行政法规、规范性文件以及《</w:t>
      </w:r>
      <w:r w:rsidR="00BB4462" w:rsidRPr="005B41FC">
        <w:rPr>
          <w:rFonts w:ascii="宋体" w:hAnsi="宋体" w:cs="Times New Roman"/>
          <w:color w:val="000000"/>
          <w:sz w:val="24"/>
          <w:szCs w:val="24"/>
        </w:rPr>
        <w:t>合肥颀中科技股份有限公司</w:t>
      </w:r>
      <w:r w:rsidRPr="005B41FC">
        <w:rPr>
          <w:rFonts w:ascii="宋体" w:hAnsi="宋体" w:cs="Times New Roman"/>
          <w:color w:val="000000"/>
          <w:sz w:val="24"/>
          <w:szCs w:val="24"/>
        </w:rPr>
        <w:t>章程》（以下简称“《公司章程》”）的规定，</w:t>
      </w:r>
      <w:r w:rsidR="00DD780A" w:rsidRPr="005B41FC">
        <w:rPr>
          <w:rFonts w:ascii="宋体" w:hAnsi="宋体" w:cs="Times New Roman"/>
          <w:color w:val="000000"/>
          <w:sz w:val="24"/>
          <w:szCs w:val="24"/>
        </w:rPr>
        <w:t>公司</w:t>
      </w:r>
      <w:r w:rsidRPr="005B41FC">
        <w:rPr>
          <w:rFonts w:ascii="宋体" w:hAnsi="宋体" w:cs="Times New Roman"/>
          <w:color w:val="000000"/>
          <w:sz w:val="24"/>
          <w:szCs w:val="24"/>
        </w:rPr>
        <w:t>制定</w:t>
      </w:r>
      <w:r w:rsidR="00DD780A" w:rsidRPr="005B41FC">
        <w:rPr>
          <w:rFonts w:ascii="宋体" w:hAnsi="宋体" w:cs="Times New Roman"/>
          <w:color w:val="000000"/>
          <w:sz w:val="24"/>
          <w:szCs w:val="24"/>
        </w:rPr>
        <w:t>了</w:t>
      </w:r>
      <w:r w:rsidRPr="005B41FC">
        <w:rPr>
          <w:rFonts w:ascii="宋体" w:hAnsi="宋体" w:cs="Times New Roman"/>
          <w:color w:val="000000"/>
          <w:sz w:val="24"/>
          <w:szCs w:val="24"/>
        </w:rPr>
        <w:t>本</w:t>
      </w:r>
      <w:r w:rsidR="00DD780A" w:rsidRPr="005B41FC">
        <w:rPr>
          <w:rFonts w:ascii="宋体" w:hAnsi="宋体" w:cs="Times New Roman"/>
          <w:color w:val="000000"/>
          <w:sz w:val="24"/>
          <w:szCs w:val="24"/>
        </w:rPr>
        <w:t>激励</w:t>
      </w:r>
      <w:r w:rsidRPr="005B41FC">
        <w:rPr>
          <w:rFonts w:ascii="宋体" w:hAnsi="宋体" w:cs="Times New Roman"/>
          <w:color w:val="000000"/>
          <w:sz w:val="24"/>
          <w:szCs w:val="24"/>
        </w:rPr>
        <w:t>计划。</w:t>
      </w:r>
    </w:p>
    <w:p w:rsidR="00C12BA8" w:rsidRPr="005B41FC" w:rsidRDefault="00C12BA8" w:rsidP="00CE1CE6">
      <w:pPr>
        <w:spacing w:line="360" w:lineRule="auto"/>
        <w:ind w:firstLineChars="200" w:firstLine="480"/>
        <w:rPr>
          <w:rFonts w:ascii="Times New Roman" w:hAnsi="Times New Roman" w:cs="Times New Roman"/>
          <w:sz w:val="24"/>
          <w:szCs w:val="24"/>
        </w:rPr>
      </w:pPr>
      <w:r w:rsidRPr="005B41FC">
        <w:rPr>
          <w:rFonts w:ascii="Times New Roman" w:hAnsi="Times New Roman" w:cs="Times New Roman" w:hint="eastAsia"/>
          <w:sz w:val="24"/>
          <w:szCs w:val="24"/>
        </w:rPr>
        <w:t>截至本激励计划草案公告日，公司不存在同时实施其他股权激励计划以及其他长期激励机制的情形。</w:t>
      </w:r>
    </w:p>
    <w:p w:rsidR="00F93E31" w:rsidRPr="00875E23" w:rsidRDefault="00F93E31" w:rsidP="00CE1CE6">
      <w:pPr>
        <w:spacing w:beforeLines="50" w:before="156" w:afterLines="50" w:after="156" w:line="360" w:lineRule="auto"/>
        <w:ind w:firstLineChars="200" w:firstLine="482"/>
        <w:rPr>
          <w:rFonts w:ascii="Times New Roman" w:hAnsi="Times New Roman" w:cs="Times New Roman"/>
          <w:b/>
          <w:sz w:val="24"/>
          <w:szCs w:val="24"/>
        </w:rPr>
      </w:pPr>
      <w:r w:rsidRPr="00875E23">
        <w:rPr>
          <w:rFonts w:ascii="Times New Roman" w:hAnsi="Times New Roman" w:cs="Times New Roman"/>
          <w:b/>
          <w:sz w:val="24"/>
          <w:szCs w:val="24"/>
        </w:rPr>
        <w:t>二、股权激励方式及标的股票来源</w:t>
      </w:r>
    </w:p>
    <w:p w:rsidR="00F93E31" w:rsidRPr="00CE1CE6" w:rsidRDefault="00F93E31" w:rsidP="00CE1CE6">
      <w:pPr>
        <w:spacing w:beforeLines="50" w:before="156" w:afterLines="50" w:after="156" w:line="360" w:lineRule="auto"/>
        <w:ind w:firstLineChars="200" w:firstLine="480"/>
        <w:rPr>
          <w:rFonts w:ascii="Times New Roman" w:hAnsi="Times New Roman" w:cs="Times New Roman"/>
          <w:sz w:val="24"/>
          <w:szCs w:val="24"/>
        </w:rPr>
      </w:pPr>
      <w:r w:rsidRPr="00CE1CE6">
        <w:rPr>
          <w:rFonts w:ascii="Times New Roman" w:hAnsi="Times New Roman" w:cs="Times New Roman"/>
          <w:sz w:val="24"/>
          <w:szCs w:val="24"/>
        </w:rPr>
        <w:t>（一）股权激励方式</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本激励计划采取的激励形式为第二类限制性股票。</w:t>
      </w:r>
    </w:p>
    <w:p w:rsidR="00F93E31" w:rsidRPr="00875E23" w:rsidRDefault="00F93E31" w:rsidP="00CE1CE6">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（二）标的股票来源</w:t>
      </w:r>
    </w:p>
    <w:p w:rsidR="00DD7A8B" w:rsidRPr="007C6147" w:rsidRDefault="00DD7A8B" w:rsidP="00CE1CE6">
      <w:pPr>
        <w:adjustRightInd w:val="0"/>
        <w:spacing w:line="360" w:lineRule="auto"/>
        <w:ind w:firstLineChars="200" w:firstLine="480"/>
        <w:rPr>
          <w:rFonts w:ascii="Times New Roman" w:hAnsi="Times New Roman" w:cs="Times New Roman"/>
          <w:sz w:val="24"/>
          <w:szCs w:val="24"/>
        </w:rPr>
      </w:pPr>
      <w:r w:rsidRPr="007C6147">
        <w:rPr>
          <w:rFonts w:ascii="Times New Roman" w:hAnsi="Times New Roman" w:cs="Times New Roman"/>
          <w:sz w:val="24"/>
          <w:szCs w:val="24"/>
        </w:rPr>
        <w:t>本激励计划涉及的标的股票来源为公司向激励对象定向发行的本公司人民币</w:t>
      </w:r>
      <w:r w:rsidRPr="007C6147">
        <w:rPr>
          <w:rFonts w:ascii="Times New Roman" w:hAnsi="Times New Roman" w:cs="Times New Roman"/>
          <w:sz w:val="24"/>
          <w:szCs w:val="24"/>
        </w:rPr>
        <w:t>A</w:t>
      </w:r>
      <w:r w:rsidRPr="007C6147">
        <w:rPr>
          <w:rFonts w:ascii="Times New Roman" w:hAnsi="Times New Roman" w:cs="Times New Roman"/>
          <w:sz w:val="24"/>
          <w:szCs w:val="24"/>
        </w:rPr>
        <w:t>股普通股股票。</w:t>
      </w:r>
    </w:p>
    <w:p w:rsidR="00D03562" w:rsidRDefault="00F93E31" w:rsidP="00CE1CE6">
      <w:pPr>
        <w:spacing w:beforeLines="50" w:before="156" w:afterLines="50" w:after="156" w:line="360" w:lineRule="auto"/>
        <w:ind w:firstLineChars="200" w:firstLine="482"/>
        <w:rPr>
          <w:rFonts w:ascii="Times New Roman" w:hAnsi="Times New Roman" w:cs="Times New Roman"/>
          <w:b/>
          <w:sz w:val="24"/>
          <w:szCs w:val="24"/>
        </w:rPr>
      </w:pPr>
      <w:r w:rsidRPr="00875E23">
        <w:rPr>
          <w:rFonts w:ascii="Times New Roman" w:hAnsi="Times New Roman" w:cs="Times New Roman"/>
          <w:b/>
          <w:sz w:val="24"/>
          <w:szCs w:val="24"/>
        </w:rPr>
        <w:t>三、</w:t>
      </w:r>
      <w:proofErr w:type="gramStart"/>
      <w:r w:rsidRPr="00875E23">
        <w:rPr>
          <w:rFonts w:ascii="Times New Roman" w:hAnsi="Times New Roman" w:cs="Times New Roman"/>
          <w:b/>
          <w:sz w:val="24"/>
          <w:szCs w:val="24"/>
        </w:rPr>
        <w:t>拟授出的</w:t>
      </w:r>
      <w:proofErr w:type="gramEnd"/>
      <w:r w:rsidRPr="00875E23">
        <w:rPr>
          <w:rFonts w:ascii="Times New Roman" w:hAnsi="Times New Roman" w:cs="Times New Roman"/>
          <w:b/>
          <w:sz w:val="24"/>
          <w:szCs w:val="24"/>
        </w:rPr>
        <w:t>权益数量</w:t>
      </w:r>
    </w:p>
    <w:p w:rsidR="00D03562" w:rsidRPr="00C92CA2" w:rsidRDefault="00D03562" w:rsidP="00CE1CE6">
      <w:pPr>
        <w:adjustRightInd w:val="0"/>
        <w:spacing w:line="360" w:lineRule="auto"/>
        <w:ind w:firstLineChars="200" w:firstLine="480"/>
        <w:rPr>
          <w:rFonts w:ascii="Times New Roman" w:hAnsi="Times New Roman" w:cs="Times New Roman"/>
          <w:sz w:val="24"/>
          <w:szCs w:val="24"/>
        </w:rPr>
      </w:pPr>
      <w:r w:rsidRPr="00C92CA2">
        <w:rPr>
          <w:rFonts w:ascii="Times New Roman" w:hAnsi="Times New Roman" w:cs="Times New Roman" w:hint="eastAsia"/>
          <w:sz w:val="24"/>
          <w:szCs w:val="24"/>
        </w:rPr>
        <w:t>本激励计划拟授予激励对象的限制性股票数量为</w:t>
      </w:r>
      <w:r w:rsidRPr="00C92CA2">
        <w:rPr>
          <w:rFonts w:ascii="Times New Roman" w:hAnsi="Times New Roman" w:cs="Times New Roman" w:hint="eastAsia"/>
          <w:sz w:val="24"/>
          <w:szCs w:val="24"/>
        </w:rPr>
        <w:t xml:space="preserve">3,567.1119 </w:t>
      </w:r>
      <w:r w:rsidRPr="00C92CA2">
        <w:rPr>
          <w:rFonts w:ascii="Times New Roman" w:hAnsi="Times New Roman" w:cs="Times New Roman" w:hint="eastAsia"/>
          <w:sz w:val="24"/>
          <w:szCs w:val="24"/>
        </w:rPr>
        <w:t>万股，约占本激励计划草案公布日公司股本总额</w:t>
      </w:r>
      <w:r w:rsidRPr="00C92CA2">
        <w:rPr>
          <w:rFonts w:ascii="Times New Roman" w:hAnsi="Times New Roman" w:cs="Times New Roman" w:hint="eastAsia"/>
          <w:sz w:val="24"/>
          <w:szCs w:val="24"/>
        </w:rPr>
        <w:t>118,903.7288</w:t>
      </w:r>
      <w:r w:rsidRPr="00C92CA2">
        <w:rPr>
          <w:rFonts w:ascii="Times New Roman" w:hAnsi="Times New Roman" w:cs="Times New Roman" w:hint="eastAsia"/>
          <w:sz w:val="24"/>
          <w:szCs w:val="24"/>
        </w:rPr>
        <w:t>万股的</w:t>
      </w:r>
      <w:r w:rsidRPr="00C92CA2">
        <w:rPr>
          <w:rFonts w:ascii="Times New Roman" w:hAnsi="Times New Roman" w:cs="Times New Roman" w:hint="eastAsia"/>
          <w:sz w:val="24"/>
          <w:szCs w:val="24"/>
        </w:rPr>
        <w:t>3.00%</w:t>
      </w:r>
      <w:r w:rsidRPr="00C92CA2">
        <w:rPr>
          <w:rFonts w:ascii="Times New Roman" w:hAnsi="Times New Roman" w:cs="Times New Roman" w:hint="eastAsia"/>
          <w:sz w:val="24"/>
          <w:szCs w:val="24"/>
        </w:rPr>
        <w:t>。</w:t>
      </w:r>
      <w:r w:rsidR="00B47D9B" w:rsidRPr="00B47D9B">
        <w:rPr>
          <w:rFonts w:ascii="Times New Roman" w:hAnsi="Times New Roman" w:cs="Times New Roman" w:hint="eastAsia"/>
          <w:sz w:val="24"/>
          <w:szCs w:val="24"/>
        </w:rPr>
        <w:t>其中，首次授予限制性股票</w:t>
      </w:r>
      <w:r w:rsidR="00B47D9B" w:rsidRPr="00B47D9B">
        <w:rPr>
          <w:rFonts w:ascii="Times New Roman" w:hAnsi="Times New Roman" w:cs="Times New Roman"/>
          <w:sz w:val="24"/>
          <w:szCs w:val="24"/>
        </w:rPr>
        <w:t>3</w:t>
      </w:r>
      <w:r w:rsidR="00B47D9B" w:rsidRPr="00B47D9B">
        <w:rPr>
          <w:rFonts w:ascii="Times New Roman" w:hAnsi="Times New Roman" w:cs="Times New Roman" w:hint="eastAsia"/>
          <w:sz w:val="24"/>
          <w:szCs w:val="24"/>
        </w:rPr>
        <w:t>,</w:t>
      </w:r>
      <w:r w:rsidR="00B47D9B" w:rsidRPr="00B47D9B">
        <w:rPr>
          <w:rFonts w:ascii="Times New Roman" w:hAnsi="Times New Roman" w:cs="Times New Roman"/>
          <w:sz w:val="24"/>
          <w:szCs w:val="24"/>
        </w:rPr>
        <w:t>4</w:t>
      </w:r>
      <w:r w:rsidR="00B47D9B" w:rsidRPr="00B47D9B">
        <w:rPr>
          <w:rFonts w:ascii="Times New Roman" w:hAnsi="Times New Roman" w:cs="Times New Roman" w:hint="eastAsia"/>
          <w:sz w:val="24"/>
          <w:szCs w:val="24"/>
        </w:rPr>
        <w:t>9</w:t>
      </w:r>
      <w:r w:rsidR="00B47D9B" w:rsidRPr="00B47D9B">
        <w:rPr>
          <w:rFonts w:ascii="Times New Roman" w:hAnsi="Times New Roman" w:cs="Times New Roman"/>
          <w:sz w:val="24"/>
          <w:szCs w:val="24"/>
        </w:rPr>
        <w:t>5</w:t>
      </w:r>
      <w:r w:rsidR="00B47D9B" w:rsidRPr="00B47D9B">
        <w:rPr>
          <w:rFonts w:ascii="Times New Roman" w:hAnsi="Times New Roman" w:cs="Times New Roman" w:hint="eastAsia"/>
          <w:sz w:val="24"/>
          <w:szCs w:val="24"/>
        </w:rPr>
        <w:t>.</w:t>
      </w:r>
      <w:r w:rsidR="00B47D9B" w:rsidRPr="00B47D9B">
        <w:rPr>
          <w:rFonts w:ascii="Times New Roman" w:hAnsi="Times New Roman" w:cs="Times New Roman"/>
          <w:sz w:val="24"/>
          <w:szCs w:val="24"/>
        </w:rPr>
        <w:t>0985</w:t>
      </w:r>
      <w:r w:rsidR="00B47D9B" w:rsidRPr="00B47D9B">
        <w:rPr>
          <w:rFonts w:ascii="Times New Roman" w:hAnsi="Times New Roman" w:cs="Times New Roman" w:hint="eastAsia"/>
          <w:sz w:val="24"/>
          <w:szCs w:val="24"/>
        </w:rPr>
        <w:t>万股，约占本激励计划草案公布日公司股本总额</w:t>
      </w:r>
      <w:r w:rsidR="00B47D9B" w:rsidRPr="00B47D9B">
        <w:rPr>
          <w:rFonts w:ascii="Times New Roman" w:hAnsi="Times New Roman" w:cs="Times New Roman"/>
          <w:sz w:val="24"/>
          <w:szCs w:val="24"/>
        </w:rPr>
        <w:t>118,903.7288</w:t>
      </w:r>
      <w:r w:rsidR="00B47D9B" w:rsidRPr="00B47D9B">
        <w:rPr>
          <w:rFonts w:ascii="Times New Roman" w:hAnsi="Times New Roman" w:cs="Times New Roman" w:hint="eastAsia"/>
          <w:sz w:val="24"/>
          <w:szCs w:val="24"/>
        </w:rPr>
        <w:t>万股的</w:t>
      </w:r>
      <w:r w:rsidR="00B47D9B" w:rsidRPr="00B47D9B">
        <w:rPr>
          <w:rFonts w:ascii="Times New Roman" w:hAnsi="Times New Roman" w:cs="Times New Roman"/>
          <w:sz w:val="24"/>
          <w:szCs w:val="24"/>
        </w:rPr>
        <w:t>2.9</w:t>
      </w:r>
      <w:r w:rsidR="00B47D9B" w:rsidRPr="00B47D9B">
        <w:rPr>
          <w:rFonts w:ascii="Times New Roman" w:hAnsi="Times New Roman" w:cs="Times New Roman" w:hint="eastAsia"/>
          <w:sz w:val="24"/>
          <w:szCs w:val="24"/>
        </w:rPr>
        <w:t>4</w:t>
      </w:r>
      <w:r w:rsidR="00B47D9B" w:rsidRPr="00B47D9B">
        <w:rPr>
          <w:rFonts w:ascii="Times New Roman" w:hAnsi="Times New Roman" w:cs="Times New Roman"/>
          <w:sz w:val="24"/>
          <w:szCs w:val="24"/>
        </w:rPr>
        <w:t>%</w:t>
      </w:r>
      <w:r w:rsidR="00B47D9B" w:rsidRPr="00B47D9B">
        <w:rPr>
          <w:rFonts w:ascii="Times New Roman" w:hAnsi="Times New Roman" w:cs="Times New Roman" w:hint="eastAsia"/>
          <w:sz w:val="24"/>
          <w:szCs w:val="24"/>
        </w:rPr>
        <w:t>，占本激励计划拟授予限制性股票总数的</w:t>
      </w:r>
      <w:r w:rsidR="00B47D9B" w:rsidRPr="00B47D9B">
        <w:rPr>
          <w:rFonts w:ascii="Times New Roman" w:hAnsi="Times New Roman" w:cs="Times New Roman"/>
          <w:sz w:val="24"/>
          <w:szCs w:val="24"/>
        </w:rPr>
        <w:t>97.</w:t>
      </w:r>
      <w:r w:rsidR="00B47D9B" w:rsidRPr="00B47D9B">
        <w:rPr>
          <w:rFonts w:ascii="Times New Roman" w:hAnsi="Times New Roman" w:cs="Times New Roman" w:hint="eastAsia"/>
          <w:sz w:val="24"/>
          <w:szCs w:val="24"/>
        </w:rPr>
        <w:t>98</w:t>
      </w:r>
      <w:r w:rsidR="00B47D9B" w:rsidRPr="00B47D9B">
        <w:rPr>
          <w:rFonts w:ascii="Times New Roman" w:hAnsi="Times New Roman" w:cs="Times New Roman"/>
          <w:sz w:val="24"/>
          <w:szCs w:val="24"/>
        </w:rPr>
        <w:t>%</w:t>
      </w:r>
      <w:r w:rsidR="00B47D9B" w:rsidRPr="00B47D9B">
        <w:rPr>
          <w:rFonts w:ascii="Times New Roman" w:hAnsi="Times New Roman" w:cs="Times New Roman" w:hint="eastAsia"/>
          <w:sz w:val="24"/>
          <w:szCs w:val="24"/>
        </w:rPr>
        <w:t>；预留授予限制性股票</w:t>
      </w:r>
      <w:r w:rsidR="00B47D9B" w:rsidRPr="00B47D9B">
        <w:rPr>
          <w:rFonts w:ascii="Times New Roman" w:hAnsi="Times New Roman" w:cs="Times New Roman" w:hint="eastAsia"/>
          <w:sz w:val="24"/>
          <w:szCs w:val="24"/>
        </w:rPr>
        <w:t>72.0134</w:t>
      </w:r>
      <w:r w:rsidR="00B47D9B" w:rsidRPr="00B47D9B">
        <w:rPr>
          <w:rFonts w:ascii="Times New Roman" w:hAnsi="Times New Roman" w:cs="Times New Roman" w:hint="eastAsia"/>
          <w:sz w:val="24"/>
          <w:szCs w:val="24"/>
        </w:rPr>
        <w:t>万股，约占本激励计划草案公布日公司股本总额</w:t>
      </w:r>
      <w:r w:rsidR="00B47D9B" w:rsidRPr="00B47D9B">
        <w:rPr>
          <w:rFonts w:ascii="Times New Roman" w:hAnsi="Times New Roman" w:cs="Times New Roman"/>
          <w:sz w:val="24"/>
          <w:szCs w:val="24"/>
        </w:rPr>
        <w:t>118,903.7288</w:t>
      </w:r>
      <w:r w:rsidR="00B47D9B" w:rsidRPr="00B47D9B">
        <w:rPr>
          <w:rFonts w:ascii="Times New Roman" w:hAnsi="Times New Roman" w:cs="Times New Roman" w:hint="eastAsia"/>
          <w:sz w:val="24"/>
          <w:szCs w:val="24"/>
        </w:rPr>
        <w:t>万股的</w:t>
      </w:r>
      <w:r w:rsidR="00B47D9B" w:rsidRPr="00B47D9B">
        <w:rPr>
          <w:rFonts w:ascii="Times New Roman" w:hAnsi="Times New Roman" w:cs="Times New Roman" w:hint="eastAsia"/>
          <w:sz w:val="24"/>
          <w:szCs w:val="24"/>
        </w:rPr>
        <w:t>0</w:t>
      </w:r>
      <w:r w:rsidR="00B47D9B" w:rsidRPr="00B47D9B">
        <w:rPr>
          <w:rFonts w:ascii="Times New Roman" w:hAnsi="Times New Roman" w:cs="Times New Roman"/>
          <w:sz w:val="24"/>
          <w:szCs w:val="24"/>
        </w:rPr>
        <w:t>.0</w:t>
      </w:r>
      <w:r w:rsidR="00B47D9B" w:rsidRPr="00B47D9B">
        <w:rPr>
          <w:rFonts w:ascii="Times New Roman" w:hAnsi="Times New Roman" w:cs="Times New Roman" w:hint="eastAsia"/>
          <w:sz w:val="24"/>
          <w:szCs w:val="24"/>
        </w:rPr>
        <w:t>6</w:t>
      </w:r>
      <w:r w:rsidR="00B47D9B" w:rsidRPr="00B47D9B">
        <w:rPr>
          <w:rFonts w:ascii="Times New Roman" w:hAnsi="Times New Roman" w:cs="Times New Roman"/>
          <w:sz w:val="24"/>
          <w:szCs w:val="24"/>
        </w:rPr>
        <w:t>%</w:t>
      </w:r>
      <w:r w:rsidR="00B47D9B" w:rsidRPr="00B47D9B">
        <w:rPr>
          <w:rFonts w:ascii="Times New Roman" w:hAnsi="Times New Roman" w:cs="Times New Roman" w:hint="eastAsia"/>
          <w:sz w:val="24"/>
          <w:szCs w:val="24"/>
        </w:rPr>
        <w:t>，占本激励计划拟授予限制性股票总数的</w:t>
      </w:r>
      <w:r w:rsidR="00B47D9B" w:rsidRPr="00B47D9B">
        <w:rPr>
          <w:rFonts w:ascii="Times New Roman" w:hAnsi="Times New Roman" w:cs="Times New Roman" w:hint="eastAsia"/>
          <w:sz w:val="24"/>
          <w:szCs w:val="24"/>
        </w:rPr>
        <w:t>2.02</w:t>
      </w:r>
      <w:r w:rsidR="00B47D9B" w:rsidRPr="00B47D9B">
        <w:rPr>
          <w:rFonts w:ascii="Times New Roman" w:hAnsi="Times New Roman" w:cs="Times New Roman"/>
          <w:sz w:val="24"/>
          <w:szCs w:val="24"/>
        </w:rPr>
        <w:t>%</w:t>
      </w:r>
      <w:r w:rsidR="00B47D9B" w:rsidRPr="00B47D9B">
        <w:rPr>
          <w:rFonts w:ascii="Times New Roman" w:hAnsi="Times New Roman" w:cs="Times New Roman" w:hint="eastAsia"/>
          <w:sz w:val="24"/>
          <w:szCs w:val="24"/>
        </w:rPr>
        <w:t>。</w:t>
      </w:r>
    </w:p>
    <w:p w:rsidR="00D03562" w:rsidRDefault="00D03562" w:rsidP="00CE1CE6">
      <w:pPr>
        <w:adjustRightInd w:val="0"/>
        <w:spacing w:line="360" w:lineRule="auto"/>
        <w:ind w:firstLineChars="200" w:firstLine="480"/>
        <w:rPr>
          <w:rFonts w:ascii="Times New Roman" w:hAnsi="Times New Roman" w:cs="Times New Roman"/>
          <w:sz w:val="24"/>
          <w:szCs w:val="24"/>
        </w:rPr>
      </w:pPr>
      <w:r w:rsidRPr="00C92CA2">
        <w:rPr>
          <w:rFonts w:ascii="Times New Roman" w:hAnsi="Times New Roman" w:cs="Times New Roman" w:hint="eastAsia"/>
          <w:sz w:val="24"/>
          <w:szCs w:val="24"/>
        </w:rPr>
        <w:t>截至本激励计划草案公布日，公司全部在有效期内的股权激励计划所涉及的标的股票总数累计未超过公司股本总额的</w:t>
      </w:r>
      <w:r w:rsidRPr="00C92CA2">
        <w:rPr>
          <w:rFonts w:ascii="Times New Roman" w:hAnsi="Times New Roman" w:cs="Times New Roman" w:hint="eastAsia"/>
          <w:sz w:val="24"/>
          <w:szCs w:val="24"/>
        </w:rPr>
        <w:t>20.00%</w:t>
      </w:r>
      <w:r w:rsidRPr="00C92CA2">
        <w:rPr>
          <w:rFonts w:ascii="Times New Roman" w:hAnsi="Times New Roman" w:cs="Times New Roman" w:hint="eastAsia"/>
          <w:sz w:val="24"/>
          <w:szCs w:val="24"/>
        </w:rPr>
        <w:t>。本激励计划中任何一名激励对象通过全部在有效期内的股权激励计划获授的公司股票数量累计未超过公司股本总额的</w:t>
      </w:r>
      <w:r w:rsidRPr="00C92CA2">
        <w:rPr>
          <w:rFonts w:ascii="Times New Roman" w:hAnsi="Times New Roman" w:cs="Times New Roman" w:hint="eastAsia"/>
          <w:sz w:val="24"/>
          <w:szCs w:val="24"/>
        </w:rPr>
        <w:t>1.00%</w:t>
      </w:r>
      <w:r w:rsidRPr="00C92CA2">
        <w:rPr>
          <w:rFonts w:ascii="Times New Roman" w:hAnsi="Times New Roman" w:cs="Times New Roman" w:hint="eastAsia"/>
          <w:sz w:val="24"/>
          <w:szCs w:val="24"/>
        </w:rPr>
        <w:t>。</w:t>
      </w:r>
    </w:p>
    <w:p w:rsidR="00CE1CE6" w:rsidRPr="00C92CA2" w:rsidRDefault="00CE1CE6" w:rsidP="00CE1CE6">
      <w:pPr>
        <w:adjustRightInd w:val="0"/>
        <w:spacing w:line="360" w:lineRule="auto"/>
        <w:ind w:firstLineChars="200" w:firstLine="480"/>
        <w:rPr>
          <w:rFonts w:ascii="Times New Roman" w:hAnsi="Times New Roman" w:cs="Times New Roman"/>
          <w:sz w:val="24"/>
          <w:szCs w:val="24"/>
        </w:rPr>
      </w:pPr>
    </w:p>
    <w:p w:rsidR="00F93E31" w:rsidRPr="00875E23" w:rsidRDefault="00F93E31" w:rsidP="00CE1CE6">
      <w:pPr>
        <w:spacing w:beforeLines="50" w:before="156" w:afterLines="50" w:after="156" w:line="360" w:lineRule="auto"/>
        <w:ind w:firstLineChars="200" w:firstLine="482"/>
        <w:rPr>
          <w:rFonts w:ascii="Times New Roman" w:hAnsi="Times New Roman" w:cs="Times New Roman"/>
          <w:b/>
          <w:sz w:val="24"/>
          <w:szCs w:val="24"/>
        </w:rPr>
      </w:pPr>
      <w:r w:rsidRPr="00875E23">
        <w:rPr>
          <w:rFonts w:ascii="Times New Roman" w:hAnsi="Times New Roman" w:cs="Times New Roman"/>
          <w:b/>
          <w:sz w:val="24"/>
          <w:szCs w:val="24"/>
        </w:rPr>
        <w:lastRenderedPageBreak/>
        <w:t>四、激励对象的确定依据、范围及各自所获授的权益数量</w:t>
      </w:r>
    </w:p>
    <w:p w:rsidR="00F93E31" w:rsidRPr="00875E23" w:rsidRDefault="00F93E31" w:rsidP="00CE1CE6">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（一）激励对象的确定依据</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1</w:t>
      </w:r>
      <w:r w:rsidRPr="00875E23">
        <w:rPr>
          <w:rFonts w:ascii="Times New Roman" w:hAnsi="Times New Roman" w:cs="Times New Roman"/>
          <w:sz w:val="24"/>
          <w:szCs w:val="24"/>
        </w:rPr>
        <w:t>、激励对象确定的法律依据</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本激励计划激励对象根据《公司法》《证券法》《管理办法》《上市规则》</w:t>
      </w:r>
      <w:r w:rsidR="008A324D" w:rsidRPr="00875E23">
        <w:rPr>
          <w:rFonts w:ascii="Times New Roman" w:hAnsi="Times New Roman" w:cs="Times New Roman"/>
          <w:sz w:val="24"/>
          <w:szCs w:val="24"/>
        </w:rPr>
        <w:t>《自律监管指南》</w:t>
      </w:r>
      <w:r w:rsidRPr="00875E23">
        <w:rPr>
          <w:rFonts w:ascii="Times New Roman" w:hAnsi="Times New Roman" w:cs="Times New Roman"/>
          <w:sz w:val="24"/>
          <w:szCs w:val="24"/>
        </w:rPr>
        <w:t>等有关法律、行政法规、规范性文件和《公司章程》的相关规定，结合公司实际情况而确定。</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2</w:t>
      </w:r>
      <w:r w:rsidRPr="00875E23">
        <w:rPr>
          <w:rFonts w:ascii="Times New Roman" w:hAnsi="Times New Roman" w:cs="Times New Roman"/>
          <w:sz w:val="24"/>
          <w:szCs w:val="24"/>
        </w:rPr>
        <w:t>、激励对象确定的职务依据</w:t>
      </w:r>
    </w:p>
    <w:p w:rsidR="00735515" w:rsidRPr="005B41FC" w:rsidRDefault="00735515" w:rsidP="00CE1CE6">
      <w:pPr>
        <w:spacing w:line="360" w:lineRule="auto"/>
        <w:ind w:firstLineChars="200" w:firstLine="480"/>
        <w:rPr>
          <w:rFonts w:ascii="宋体" w:hAnsi="宋体" w:cs="Times New Roman"/>
          <w:sz w:val="24"/>
          <w:szCs w:val="24"/>
        </w:rPr>
      </w:pPr>
      <w:r w:rsidRPr="00875E23">
        <w:rPr>
          <w:rFonts w:ascii="Times New Roman" w:hAnsi="Times New Roman" w:cs="Times New Roman"/>
          <w:sz w:val="24"/>
          <w:szCs w:val="24"/>
        </w:rPr>
        <w:t>本激励计划的激励对象为</w:t>
      </w:r>
      <w:r w:rsidR="00743E4C">
        <w:rPr>
          <w:rFonts w:ascii="Times New Roman" w:hAnsi="Times New Roman" w:cs="Times New Roman"/>
          <w:sz w:val="24"/>
          <w:szCs w:val="24"/>
        </w:rPr>
        <w:t>在</w:t>
      </w:r>
      <w:r w:rsidRPr="00875E23">
        <w:rPr>
          <w:rFonts w:ascii="Times New Roman" w:hAnsi="Times New Roman" w:cs="Times New Roman"/>
          <w:sz w:val="24"/>
          <w:szCs w:val="24"/>
        </w:rPr>
        <w:t>公司（含子公司）</w:t>
      </w:r>
      <w:r w:rsidR="00743E4C">
        <w:rPr>
          <w:rFonts w:ascii="Times New Roman" w:hAnsi="Times New Roman" w:cs="Times New Roman"/>
          <w:sz w:val="24"/>
          <w:szCs w:val="24"/>
        </w:rPr>
        <w:t>任职的</w:t>
      </w:r>
      <w:r w:rsidR="00DD7A8B">
        <w:rPr>
          <w:rFonts w:hint="eastAsia"/>
          <w:sz w:val="24"/>
          <w:szCs w:val="24"/>
        </w:rPr>
        <w:t>董事、高级管理人员、核心技术人员以及董事会认为需要激励的其他人员</w:t>
      </w:r>
      <w:r w:rsidRPr="00875E23">
        <w:rPr>
          <w:rFonts w:ascii="Times New Roman" w:hAnsi="Times New Roman" w:cs="Times New Roman"/>
          <w:sz w:val="24"/>
          <w:szCs w:val="24"/>
        </w:rPr>
        <w:t>。对符合本激励计划的激励对象范围的人员，由</w:t>
      </w:r>
      <w:r w:rsidR="00D83A58">
        <w:rPr>
          <w:rFonts w:ascii="Times New Roman" w:hAnsi="Times New Roman" w:cs="Times New Roman" w:hint="eastAsia"/>
          <w:sz w:val="24"/>
          <w:szCs w:val="24"/>
        </w:rPr>
        <w:t>公司</w:t>
      </w:r>
      <w:r w:rsidR="00876647" w:rsidRPr="00875E23">
        <w:rPr>
          <w:rFonts w:ascii="Times New Roman" w:hAnsi="Times New Roman" w:cs="Times New Roman"/>
          <w:sz w:val="24"/>
          <w:szCs w:val="24"/>
        </w:rPr>
        <w:t>董事会</w:t>
      </w:r>
      <w:r w:rsidR="00D03562">
        <w:rPr>
          <w:rFonts w:ascii="Times New Roman" w:hAnsi="Times New Roman" w:cs="Times New Roman" w:hint="eastAsia"/>
          <w:sz w:val="24"/>
          <w:szCs w:val="24"/>
        </w:rPr>
        <w:t>下设提名、</w:t>
      </w:r>
      <w:r w:rsidR="00876647" w:rsidRPr="00875E23">
        <w:rPr>
          <w:rFonts w:ascii="Times New Roman" w:hAnsi="Times New Roman" w:cs="Times New Roman"/>
          <w:sz w:val="24"/>
          <w:szCs w:val="24"/>
        </w:rPr>
        <w:t>薪酬与考核</w:t>
      </w:r>
      <w:r w:rsidR="00876647" w:rsidRPr="005B41FC">
        <w:rPr>
          <w:rFonts w:ascii="宋体" w:hAnsi="宋体" w:cs="Times New Roman"/>
          <w:sz w:val="24"/>
          <w:szCs w:val="24"/>
        </w:rPr>
        <w:t>委员会（以下简称“薪酬</w:t>
      </w:r>
      <w:r w:rsidR="005413E9" w:rsidRPr="005B41FC">
        <w:rPr>
          <w:rFonts w:ascii="宋体" w:hAnsi="宋体" w:cs="Times New Roman" w:hint="eastAsia"/>
          <w:sz w:val="24"/>
          <w:szCs w:val="24"/>
        </w:rPr>
        <w:t>与考核</w:t>
      </w:r>
      <w:r w:rsidR="00876647" w:rsidRPr="005B41FC">
        <w:rPr>
          <w:rFonts w:ascii="宋体" w:hAnsi="宋体" w:cs="Times New Roman"/>
          <w:sz w:val="24"/>
          <w:szCs w:val="24"/>
        </w:rPr>
        <w:t>委员会”）</w:t>
      </w:r>
      <w:r w:rsidRPr="005B41FC">
        <w:rPr>
          <w:rFonts w:ascii="宋体" w:hAnsi="宋体" w:cs="Times New Roman"/>
          <w:sz w:val="24"/>
          <w:szCs w:val="24"/>
        </w:rPr>
        <w:t>拟定名单，并经公司监事会核实确定。</w:t>
      </w:r>
    </w:p>
    <w:p w:rsidR="00F93E31" w:rsidRPr="00875E23" w:rsidRDefault="00F93E31" w:rsidP="00CE1CE6">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（二）激励对象的</w:t>
      </w:r>
      <w:r w:rsidR="00E74D4E">
        <w:rPr>
          <w:rFonts w:ascii="Times New Roman" w:hAnsi="Times New Roman" w:cs="Times New Roman" w:hint="eastAsia"/>
          <w:sz w:val="24"/>
          <w:szCs w:val="24"/>
        </w:rPr>
        <w:t>范围</w:t>
      </w:r>
    </w:p>
    <w:p w:rsidR="00B47D9B" w:rsidRPr="00B47D9B" w:rsidRDefault="00B47D9B" w:rsidP="00CE1CE6">
      <w:pPr>
        <w:spacing w:line="360" w:lineRule="auto"/>
        <w:ind w:firstLineChars="200" w:firstLine="480"/>
        <w:rPr>
          <w:rFonts w:ascii="Times New Roman" w:hAnsi="Times New Roman" w:cs="Times New Roman"/>
          <w:sz w:val="24"/>
          <w:szCs w:val="24"/>
        </w:rPr>
      </w:pPr>
      <w:r w:rsidRPr="00B47D9B">
        <w:rPr>
          <w:rFonts w:ascii="Times New Roman" w:hAnsi="Times New Roman" w:cs="Times New Roman" w:hint="eastAsia"/>
          <w:sz w:val="24"/>
          <w:szCs w:val="24"/>
        </w:rPr>
        <w:t>本激励计划涉及的首次授予激励对象共计</w:t>
      </w:r>
      <w:r w:rsidRPr="00B47D9B">
        <w:rPr>
          <w:rFonts w:ascii="Times New Roman" w:hAnsi="Times New Roman" w:cs="Times New Roman" w:hint="eastAsia"/>
          <w:sz w:val="24"/>
          <w:szCs w:val="24"/>
        </w:rPr>
        <w:t>2</w:t>
      </w:r>
      <w:r w:rsidRPr="00B47D9B">
        <w:rPr>
          <w:rFonts w:ascii="Times New Roman" w:hAnsi="Times New Roman" w:cs="Times New Roman"/>
          <w:sz w:val="24"/>
          <w:szCs w:val="24"/>
        </w:rPr>
        <w:t>5</w:t>
      </w:r>
      <w:r w:rsidRPr="00B47D9B">
        <w:rPr>
          <w:rFonts w:ascii="Times New Roman" w:hAnsi="Times New Roman" w:cs="Times New Roman" w:hint="eastAsia"/>
          <w:sz w:val="24"/>
          <w:szCs w:val="24"/>
        </w:rPr>
        <w:t>9</w:t>
      </w:r>
      <w:r w:rsidRPr="00B47D9B">
        <w:rPr>
          <w:rFonts w:ascii="Times New Roman" w:hAnsi="Times New Roman" w:cs="Times New Roman" w:hint="eastAsia"/>
          <w:sz w:val="24"/>
          <w:szCs w:val="24"/>
        </w:rPr>
        <w:t>人，占公司截至</w:t>
      </w:r>
      <w:r w:rsidRPr="00B47D9B">
        <w:rPr>
          <w:rFonts w:ascii="Times New Roman" w:hAnsi="Times New Roman" w:cs="Times New Roman"/>
          <w:sz w:val="24"/>
          <w:szCs w:val="24"/>
        </w:rPr>
        <w:t>2023</w:t>
      </w:r>
      <w:r w:rsidRPr="00B47D9B">
        <w:rPr>
          <w:rFonts w:ascii="Times New Roman" w:hAnsi="Times New Roman" w:cs="Times New Roman" w:hint="eastAsia"/>
          <w:sz w:val="24"/>
          <w:szCs w:val="24"/>
        </w:rPr>
        <w:t>年</w:t>
      </w:r>
      <w:r w:rsidRPr="00B47D9B">
        <w:rPr>
          <w:rFonts w:ascii="Times New Roman" w:hAnsi="Times New Roman" w:cs="Times New Roman"/>
          <w:sz w:val="24"/>
          <w:szCs w:val="24"/>
        </w:rPr>
        <w:t>12</w:t>
      </w:r>
      <w:r w:rsidRPr="00B47D9B">
        <w:rPr>
          <w:rFonts w:ascii="Times New Roman" w:hAnsi="Times New Roman" w:cs="Times New Roman" w:hint="eastAsia"/>
          <w:sz w:val="24"/>
          <w:szCs w:val="24"/>
        </w:rPr>
        <w:t>月</w:t>
      </w:r>
      <w:r w:rsidRPr="00B47D9B">
        <w:rPr>
          <w:rFonts w:ascii="Times New Roman" w:hAnsi="Times New Roman" w:cs="Times New Roman"/>
          <w:sz w:val="24"/>
          <w:szCs w:val="24"/>
        </w:rPr>
        <w:t>31</w:t>
      </w:r>
      <w:r w:rsidRPr="00B47D9B">
        <w:rPr>
          <w:rFonts w:ascii="Times New Roman" w:hAnsi="Times New Roman" w:cs="Times New Roman" w:hint="eastAsia"/>
          <w:sz w:val="24"/>
          <w:szCs w:val="24"/>
        </w:rPr>
        <w:t>日员工总数</w:t>
      </w:r>
      <w:r w:rsidRPr="00B47D9B">
        <w:rPr>
          <w:rFonts w:ascii="Times New Roman" w:hAnsi="Times New Roman" w:cs="Times New Roman" w:hint="eastAsia"/>
          <w:sz w:val="24"/>
          <w:szCs w:val="24"/>
        </w:rPr>
        <w:t>1,773</w:t>
      </w:r>
      <w:r w:rsidRPr="00B47D9B">
        <w:rPr>
          <w:rFonts w:ascii="Times New Roman" w:hAnsi="Times New Roman" w:cs="Times New Roman" w:hint="eastAsia"/>
          <w:sz w:val="24"/>
          <w:szCs w:val="24"/>
        </w:rPr>
        <w:t>人的</w:t>
      </w:r>
      <w:r w:rsidRPr="00B47D9B">
        <w:rPr>
          <w:rFonts w:ascii="Times New Roman" w:hAnsi="Times New Roman" w:cs="Times New Roman" w:hint="eastAsia"/>
          <w:sz w:val="24"/>
          <w:szCs w:val="24"/>
        </w:rPr>
        <w:t>14.61</w:t>
      </w:r>
      <w:r w:rsidRPr="00B47D9B">
        <w:rPr>
          <w:rFonts w:ascii="Times New Roman" w:hAnsi="Times New Roman" w:cs="Times New Roman"/>
          <w:sz w:val="24"/>
          <w:szCs w:val="24"/>
        </w:rPr>
        <w:t>%</w:t>
      </w:r>
      <w:r w:rsidRPr="00B47D9B">
        <w:rPr>
          <w:rFonts w:ascii="Times New Roman" w:hAnsi="Times New Roman" w:cs="Times New Roman" w:hint="eastAsia"/>
          <w:sz w:val="24"/>
          <w:szCs w:val="24"/>
        </w:rPr>
        <w:t>，</w:t>
      </w:r>
      <w:r w:rsidRPr="00B47D9B">
        <w:rPr>
          <w:rFonts w:ascii="Times New Roman" w:hAnsi="Times New Roman" w:cs="Times New Roman"/>
          <w:sz w:val="24"/>
          <w:szCs w:val="24"/>
        </w:rPr>
        <w:t>包括：</w:t>
      </w:r>
    </w:p>
    <w:p w:rsidR="00B47D9B" w:rsidRPr="00B47D9B" w:rsidRDefault="00B47D9B" w:rsidP="00CE1CE6">
      <w:pPr>
        <w:spacing w:line="360" w:lineRule="auto"/>
        <w:ind w:firstLineChars="200" w:firstLine="480"/>
        <w:rPr>
          <w:rFonts w:ascii="Times New Roman" w:hAnsi="Times New Roman" w:cs="Times New Roman"/>
          <w:sz w:val="24"/>
          <w:szCs w:val="24"/>
        </w:rPr>
      </w:pPr>
      <w:r w:rsidRPr="00B47D9B">
        <w:rPr>
          <w:rFonts w:ascii="Times New Roman" w:hAnsi="Times New Roman" w:cs="Times New Roman"/>
          <w:sz w:val="24"/>
          <w:szCs w:val="24"/>
        </w:rPr>
        <w:t>1</w:t>
      </w:r>
      <w:r w:rsidRPr="00B47D9B">
        <w:rPr>
          <w:rFonts w:ascii="Times New Roman" w:hAnsi="Times New Roman" w:cs="Times New Roman" w:hint="eastAsia"/>
          <w:sz w:val="24"/>
          <w:szCs w:val="24"/>
        </w:rPr>
        <w:t>、董事、高级管理人员、核心技术人员；</w:t>
      </w:r>
    </w:p>
    <w:p w:rsidR="00B47D9B" w:rsidRPr="00B47D9B" w:rsidRDefault="00B47D9B" w:rsidP="00CE1CE6">
      <w:pPr>
        <w:spacing w:line="360" w:lineRule="auto"/>
        <w:ind w:firstLineChars="200" w:firstLine="480"/>
        <w:rPr>
          <w:rFonts w:ascii="Times New Roman" w:hAnsi="Times New Roman" w:cs="Times New Roman"/>
          <w:sz w:val="24"/>
          <w:szCs w:val="24"/>
        </w:rPr>
      </w:pPr>
      <w:r w:rsidRPr="00B47D9B">
        <w:rPr>
          <w:rFonts w:ascii="Times New Roman" w:hAnsi="Times New Roman" w:cs="Times New Roman"/>
          <w:sz w:val="24"/>
          <w:szCs w:val="24"/>
        </w:rPr>
        <w:t>2</w:t>
      </w:r>
      <w:r w:rsidRPr="00B47D9B">
        <w:rPr>
          <w:rFonts w:ascii="Times New Roman" w:hAnsi="Times New Roman" w:cs="Times New Roman" w:hint="eastAsia"/>
          <w:sz w:val="24"/>
          <w:szCs w:val="24"/>
        </w:rPr>
        <w:t>、董事会认为需要激励的其他人员。</w:t>
      </w:r>
    </w:p>
    <w:p w:rsidR="00D03562" w:rsidRPr="00C92CA2" w:rsidRDefault="00D03562" w:rsidP="00CE1CE6">
      <w:pPr>
        <w:spacing w:line="360" w:lineRule="auto"/>
        <w:ind w:firstLineChars="200" w:firstLine="480"/>
        <w:rPr>
          <w:rFonts w:ascii="Times New Roman" w:hAnsi="Times New Roman" w:cs="Times New Roman"/>
          <w:sz w:val="24"/>
          <w:szCs w:val="24"/>
        </w:rPr>
      </w:pPr>
      <w:r w:rsidRPr="00C92CA2">
        <w:rPr>
          <w:rFonts w:ascii="Times New Roman" w:hAnsi="Times New Roman" w:cs="Times New Roman"/>
          <w:sz w:val="24"/>
          <w:szCs w:val="24"/>
        </w:rPr>
        <w:t>以上激励对象中，不包括</w:t>
      </w:r>
      <w:proofErr w:type="gramStart"/>
      <w:r w:rsidRPr="00C92CA2">
        <w:rPr>
          <w:rFonts w:ascii="Times New Roman" w:hAnsi="Times New Roman" w:cs="Times New Roman"/>
          <w:sz w:val="24"/>
          <w:szCs w:val="24"/>
        </w:rPr>
        <w:t>颀</w:t>
      </w:r>
      <w:proofErr w:type="gramEnd"/>
      <w:r w:rsidRPr="00C92CA2">
        <w:rPr>
          <w:rFonts w:ascii="Times New Roman" w:hAnsi="Times New Roman" w:cs="Times New Roman"/>
          <w:sz w:val="24"/>
          <w:szCs w:val="24"/>
        </w:rPr>
        <w:t>中科技独立董事、监事以及单独或合计持有公司</w:t>
      </w:r>
      <w:r w:rsidRPr="00C92CA2">
        <w:rPr>
          <w:rFonts w:ascii="Times New Roman" w:hAnsi="Times New Roman" w:cs="Times New Roman"/>
          <w:sz w:val="24"/>
          <w:szCs w:val="24"/>
        </w:rPr>
        <w:t>5%</w:t>
      </w:r>
      <w:r w:rsidRPr="00C92CA2">
        <w:rPr>
          <w:rFonts w:ascii="Times New Roman" w:hAnsi="Times New Roman" w:cs="Times New Roman"/>
          <w:sz w:val="24"/>
          <w:szCs w:val="24"/>
        </w:rPr>
        <w:t>以上股份的股东或实际控制人及其配偶、父母、子女</w:t>
      </w:r>
      <w:r w:rsidRPr="00C92CA2">
        <w:rPr>
          <w:rFonts w:ascii="Times New Roman" w:hAnsi="Times New Roman" w:cs="Times New Roman"/>
          <w:bCs/>
          <w:sz w:val="24"/>
          <w:szCs w:val="24"/>
        </w:rPr>
        <w:t>。</w:t>
      </w:r>
      <w:r w:rsidRPr="00C92CA2">
        <w:rPr>
          <w:rFonts w:ascii="Times New Roman" w:hAnsi="Times New Roman" w:cs="Times New Roman"/>
          <w:sz w:val="24"/>
          <w:szCs w:val="24"/>
        </w:rPr>
        <w:t>本激励计划的激励对象中，公司董事和高级管理人员必须经公司股东大会选举或公司董事会聘任。所有激励对象必须在本激励计划的考核期内与公司或子公司签署劳动合同或聘用合同。</w:t>
      </w:r>
    </w:p>
    <w:p w:rsidR="00D03562" w:rsidRPr="00C92CA2" w:rsidRDefault="00D03562" w:rsidP="00CE1CE6">
      <w:pPr>
        <w:spacing w:line="360" w:lineRule="auto"/>
        <w:ind w:firstLineChars="200" w:firstLine="480"/>
        <w:rPr>
          <w:rFonts w:ascii="Times New Roman" w:hAnsi="Times New Roman" w:cs="Times New Roman"/>
          <w:sz w:val="24"/>
          <w:szCs w:val="24"/>
        </w:rPr>
      </w:pPr>
      <w:r w:rsidRPr="00C92CA2">
        <w:rPr>
          <w:rFonts w:ascii="Times New Roman" w:hAnsi="Times New Roman" w:cs="Times New Roman"/>
          <w:sz w:val="24"/>
          <w:szCs w:val="24"/>
        </w:rPr>
        <w:t>同时，本激励计划的首次授予激励对象包含部分</w:t>
      </w:r>
      <w:r w:rsidR="007B5DB8">
        <w:rPr>
          <w:rFonts w:ascii="Times New Roman" w:hAnsi="Times New Roman" w:cs="Times New Roman" w:hint="eastAsia"/>
          <w:sz w:val="24"/>
          <w:szCs w:val="24"/>
        </w:rPr>
        <w:t>中国台湾籍及</w:t>
      </w:r>
      <w:r w:rsidRPr="00C92CA2">
        <w:rPr>
          <w:rFonts w:ascii="Times New Roman" w:hAnsi="Times New Roman" w:cs="Times New Roman"/>
          <w:sz w:val="24"/>
          <w:szCs w:val="24"/>
        </w:rPr>
        <w:t>外籍员工。前述外籍员工是公司的核心人员，对公司产品和服务的不断进步、保持行业竞争优势具有决定性的影响力。本次对公司部分</w:t>
      </w:r>
      <w:r w:rsidR="007B5DB8">
        <w:rPr>
          <w:rFonts w:ascii="Times New Roman" w:hAnsi="Times New Roman" w:cs="Times New Roman" w:hint="eastAsia"/>
          <w:sz w:val="24"/>
          <w:szCs w:val="24"/>
        </w:rPr>
        <w:t>中国台湾籍及</w:t>
      </w:r>
      <w:r w:rsidRPr="00C92CA2">
        <w:rPr>
          <w:rFonts w:ascii="Times New Roman" w:hAnsi="Times New Roman" w:cs="Times New Roman"/>
          <w:sz w:val="24"/>
          <w:szCs w:val="24"/>
        </w:rPr>
        <w:t>外籍员工进行股权激励，将有助于公司的发展，符合公司的实际情况和发展需要，也有利于维护广大股东的长远利益。因此，本激励计划将上述</w:t>
      </w:r>
      <w:r w:rsidR="007B5DB8">
        <w:rPr>
          <w:rFonts w:ascii="Times New Roman" w:hAnsi="Times New Roman" w:cs="Times New Roman" w:hint="eastAsia"/>
          <w:sz w:val="24"/>
          <w:szCs w:val="24"/>
        </w:rPr>
        <w:t>中国台湾籍及</w:t>
      </w:r>
      <w:r w:rsidRPr="00C92CA2">
        <w:rPr>
          <w:rFonts w:ascii="Times New Roman" w:hAnsi="Times New Roman" w:cs="Times New Roman"/>
          <w:sz w:val="24"/>
          <w:szCs w:val="24"/>
        </w:rPr>
        <w:t>外籍员工纳为此次激励对象符合公司的实际情况和发展需要，符合《上市规则》等相关法律法规的规定，具有必要性和合理性。</w:t>
      </w:r>
    </w:p>
    <w:p w:rsidR="00D03562" w:rsidRPr="00C92CA2" w:rsidRDefault="00D03562" w:rsidP="00CE1CE6">
      <w:pPr>
        <w:spacing w:line="360" w:lineRule="auto"/>
        <w:ind w:firstLineChars="200" w:firstLine="480"/>
        <w:rPr>
          <w:rFonts w:ascii="Times New Roman" w:hAnsi="Times New Roman" w:cs="Times New Roman"/>
          <w:sz w:val="24"/>
          <w:szCs w:val="24"/>
        </w:rPr>
      </w:pPr>
      <w:r w:rsidRPr="00C92CA2">
        <w:rPr>
          <w:rFonts w:ascii="Times New Roman" w:hAnsi="Times New Roman" w:cs="Times New Roman"/>
          <w:sz w:val="24"/>
          <w:szCs w:val="24"/>
        </w:rPr>
        <w:lastRenderedPageBreak/>
        <w:t>预留权益的授予对象应当在本激励计划经股东大会审议通过后</w:t>
      </w:r>
      <w:r w:rsidRPr="00C92CA2">
        <w:rPr>
          <w:rFonts w:ascii="Times New Roman" w:hAnsi="Times New Roman" w:cs="Times New Roman"/>
          <w:sz w:val="24"/>
          <w:szCs w:val="24"/>
        </w:rPr>
        <w:t>12</w:t>
      </w:r>
      <w:r w:rsidRPr="00C92CA2">
        <w:rPr>
          <w:rFonts w:ascii="Times New Roman" w:hAnsi="Times New Roman" w:cs="Times New Roman"/>
          <w:sz w:val="24"/>
          <w:szCs w:val="24"/>
        </w:rPr>
        <w:t>个月内明确，经董事会提出、独立董事及监事会发表明确意见、律师发表专业意见并出具法律意见书后，公司在指定网站按要求及时准确披露激励对象相关信息。超过</w:t>
      </w:r>
      <w:r w:rsidRPr="00C92CA2">
        <w:rPr>
          <w:rFonts w:ascii="Times New Roman" w:hAnsi="Times New Roman" w:cs="Times New Roman"/>
          <w:sz w:val="24"/>
          <w:szCs w:val="24"/>
        </w:rPr>
        <w:t>12</w:t>
      </w:r>
      <w:r w:rsidRPr="00C92CA2">
        <w:rPr>
          <w:rFonts w:ascii="Times New Roman" w:hAnsi="Times New Roman" w:cs="Times New Roman"/>
          <w:sz w:val="24"/>
          <w:szCs w:val="24"/>
        </w:rPr>
        <w:t>个月未明确激励对象的，预留权益失效。预留激励对象的确定标准参照首次授予的标准确定。</w:t>
      </w:r>
    </w:p>
    <w:p w:rsidR="00D03562" w:rsidRDefault="00F93E31" w:rsidP="00CE1CE6">
      <w:pPr>
        <w:spacing w:beforeLines="50" w:before="156" w:afterLines="50" w:after="156" w:line="360" w:lineRule="auto"/>
        <w:ind w:firstLineChars="200" w:firstLine="480"/>
        <w:rPr>
          <w:rFonts w:ascii="Times New Roman" w:hAnsi="Times New Roman" w:cs="Times New Roman"/>
          <w:sz w:val="24"/>
          <w:szCs w:val="24"/>
        </w:rPr>
      </w:pPr>
      <w:r w:rsidRPr="00C92CA2">
        <w:rPr>
          <w:rFonts w:ascii="Times New Roman" w:hAnsi="Times New Roman" w:cs="Times New Roman"/>
          <w:sz w:val="24"/>
          <w:szCs w:val="24"/>
        </w:rPr>
        <w:t>（三）</w:t>
      </w:r>
      <w:r w:rsidR="00D03562" w:rsidRPr="00C92CA2">
        <w:rPr>
          <w:rFonts w:ascii="Times New Roman" w:hAnsi="Times New Roman" w:cs="Times New Roman"/>
          <w:sz w:val="24"/>
          <w:szCs w:val="24"/>
        </w:rPr>
        <w:t>本激励计划授予的限制性股票在各激励对象间的分配情况如下表所示：</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235"/>
        <w:gridCol w:w="736"/>
        <w:gridCol w:w="1295"/>
        <w:gridCol w:w="1644"/>
        <w:gridCol w:w="1766"/>
        <w:gridCol w:w="7"/>
      </w:tblGrid>
      <w:tr w:rsidR="00B47D9B" w:rsidRPr="00A950BE" w:rsidTr="005B41FC">
        <w:trPr>
          <w:gridAfter w:val="1"/>
          <w:wAfter w:w="4" w:type="pct"/>
          <w:trHeight w:val="693"/>
          <w:jc w:val="center"/>
        </w:trPr>
        <w:tc>
          <w:tcPr>
            <w:tcW w:w="627" w:type="pct"/>
            <w:shd w:val="clear" w:color="auto" w:fill="F2F2F2"/>
            <w:vAlign w:val="center"/>
          </w:tcPr>
          <w:p w:rsidR="00B47D9B" w:rsidRPr="00892454" w:rsidRDefault="00B47D9B" w:rsidP="00BF63D7">
            <w:pPr>
              <w:spacing w:before="100" w:beforeAutospacing="1" w:after="100" w:afterAutospacing="1" w:line="360" w:lineRule="auto"/>
              <w:jc w:val="center"/>
              <w:rPr>
                <w:rFonts w:ascii="Times New Roman" w:hAnsi="Times New Roman" w:cs="Times New Roman"/>
                <w:b/>
                <w:szCs w:val="21"/>
              </w:rPr>
            </w:pPr>
            <w:r w:rsidRPr="00892454">
              <w:rPr>
                <w:rFonts w:ascii="Times New Roman" w:hAnsi="Times New Roman" w:cs="Times New Roman"/>
                <w:b/>
                <w:szCs w:val="21"/>
              </w:rPr>
              <w:t>姓名</w:t>
            </w:r>
          </w:p>
        </w:tc>
        <w:tc>
          <w:tcPr>
            <w:tcW w:w="1272" w:type="pct"/>
            <w:shd w:val="clear" w:color="auto" w:fill="F2F2F2"/>
            <w:vAlign w:val="center"/>
          </w:tcPr>
          <w:p w:rsidR="00B47D9B" w:rsidRPr="00892454" w:rsidRDefault="00B47D9B" w:rsidP="00BF63D7">
            <w:pPr>
              <w:spacing w:before="100" w:beforeAutospacing="1" w:after="100" w:afterAutospacing="1" w:line="360" w:lineRule="auto"/>
              <w:jc w:val="center"/>
              <w:rPr>
                <w:rFonts w:ascii="Times New Roman" w:hAnsi="Times New Roman" w:cs="Times New Roman"/>
                <w:b/>
                <w:szCs w:val="21"/>
              </w:rPr>
            </w:pPr>
            <w:r w:rsidRPr="00892454">
              <w:rPr>
                <w:rFonts w:ascii="Times New Roman" w:hAnsi="Times New Roman" w:cs="Times New Roman"/>
                <w:b/>
                <w:szCs w:val="21"/>
              </w:rPr>
              <w:t>职务</w:t>
            </w:r>
          </w:p>
        </w:tc>
        <w:tc>
          <w:tcPr>
            <w:tcW w:w="419" w:type="pct"/>
            <w:shd w:val="clear" w:color="auto" w:fill="F2F2F2"/>
            <w:vAlign w:val="center"/>
          </w:tcPr>
          <w:p w:rsidR="00B47D9B" w:rsidRPr="00892454" w:rsidRDefault="00B47D9B" w:rsidP="00BF63D7">
            <w:pPr>
              <w:spacing w:before="100" w:beforeAutospacing="1" w:after="100" w:afterAutospacing="1" w:line="276" w:lineRule="auto"/>
              <w:jc w:val="center"/>
              <w:rPr>
                <w:rFonts w:ascii="Times New Roman" w:hAnsi="Times New Roman" w:cs="Times New Roman"/>
                <w:b/>
                <w:szCs w:val="21"/>
              </w:rPr>
            </w:pPr>
            <w:r w:rsidRPr="00892454">
              <w:rPr>
                <w:rFonts w:ascii="Times New Roman" w:hAnsi="Times New Roman" w:cs="Times New Roman"/>
                <w:b/>
                <w:szCs w:val="21"/>
              </w:rPr>
              <w:t>国籍</w:t>
            </w:r>
          </w:p>
        </w:tc>
        <w:tc>
          <w:tcPr>
            <w:tcW w:w="737" w:type="pct"/>
            <w:shd w:val="clear" w:color="auto" w:fill="F2F2F2"/>
            <w:vAlign w:val="center"/>
          </w:tcPr>
          <w:p w:rsidR="00B47D9B" w:rsidRPr="00892454" w:rsidRDefault="00B47D9B" w:rsidP="00BF63D7">
            <w:pPr>
              <w:spacing w:before="100" w:beforeAutospacing="1" w:after="100" w:afterAutospacing="1" w:line="276" w:lineRule="auto"/>
              <w:jc w:val="center"/>
              <w:rPr>
                <w:rFonts w:ascii="Times New Roman" w:hAnsi="Times New Roman" w:cs="Times New Roman"/>
                <w:b/>
                <w:szCs w:val="21"/>
              </w:rPr>
            </w:pPr>
            <w:r w:rsidRPr="00892454">
              <w:rPr>
                <w:rFonts w:ascii="Times New Roman" w:hAnsi="Times New Roman" w:cs="Times New Roman"/>
                <w:b/>
                <w:szCs w:val="21"/>
              </w:rPr>
              <w:t>获授的限制性股票数量（万股）</w:t>
            </w:r>
          </w:p>
        </w:tc>
        <w:tc>
          <w:tcPr>
            <w:tcW w:w="936" w:type="pct"/>
            <w:shd w:val="clear" w:color="auto" w:fill="F2F2F2"/>
            <w:vAlign w:val="center"/>
          </w:tcPr>
          <w:p w:rsidR="00B47D9B" w:rsidRPr="00892454" w:rsidRDefault="00B47D9B" w:rsidP="00BF63D7">
            <w:pPr>
              <w:spacing w:before="100" w:beforeAutospacing="1" w:after="100" w:afterAutospacing="1" w:line="276" w:lineRule="auto"/>
              <w:jc w:val="center"/>
              <w:rPr>
                <w:rFonts w:ascii="Times New Roman" w:hAnsi="Times New Roman" w:cs="Times New Roman"/>
                <w:b/>
                <w:szCs w:val="21"/>
              </w:rPr>
            </w:pPr>
            <w:r w:rsidRPr="00892454">
              <w:rPr>
                <w:rFonts w:ascii="Times New Roman" w:hAnsi="Times New Roman" w:cs="Times New Roman"/>
                <w:b/>
                <w:szCs w:val="21"/>
              </w:rPr>
              <w:t>获授的限制性股票占本激励计划</w:t>
            </w:r>
            <w:proofErr w:type="gramStart"/>
            <w:r w:rsidRPr="00892454">
              <w:rPr>
                <w:rFonts w:ascii="Times New Roman" w:hAnsi="Times New Roman" w:cs="Times New Roman"/>
                <w:b/>
                <w:szCs w:val="21"/>
              </w:rPr>
              <w:t>拟授出权益</w:t>
            </w:r>
            <w:proofErr w:type="gramEnd"/>
            <w:r w:rsidRPr="00892454">
              <w:rPr>
                <w:rFonts w:ascii="Times New Roman" w:hAnsi="Times New Roman" w:cs="Times New Roman"/>
                <w:b/>
                <w:szCs w:val="21"/>
              </w:rPr>
              <w:t>数量的比例</w:t>
            </w:r>
          </w:p>
        </w:tc>
        <w:tc>
          <w:tcPr>
            <w:tcW w:w="1005" w:type="pct"/>
            <w:shd w:val="clear" w:color="auto" w:fill="F2F2F2"/>
            <w:vAlign w:val="center"/>
          </w:tcPr>
          <w:p w:rsidR="00B47D9B" w:rsidRPr="00892454" w:rsidRDefault="00B47D9B" w:rsidP="00BF63D7">
            <w:pPr>
              <w:spacing w:before="100" w:beforeAutospacing="1" w:after="100" w:afterAutospacing="1" w:line="276" w:lineRule="auto"/>
              <w:jc w:val="center"/>
              <w:rPr>
                <w:rFonts w:ascii="Times New Roman" w:hAnsi="Times New Roman" w:cs="Times New Roman"/>
                <w:b/>
                <w:szCs w:val="21"/>
              </w:rPr>
            </w:pPr>
            <w:r w:rsidRPr="00892454">
              <w:rPr>
                <w:rFonts w:ascii="Times New Roman" w:hAnsi="Times New Roman" w:cs="Times New Roman"/>
                <w:b/>
                <w:szCs w:val="21"/>
              </w:rPr>
              <w:t>获授的限制性股票占本激励计划草案公布日股本总额比例</w:t>
            </w:r>
          </w:p>
        </w:tc>
      </w:tr>
      <w:tr w:rsidR="00B47D9B" w:rsidRPr="00A950BE" w:rsidTr="005B41FC">
        <w:trPr>
          <w:trHeight w:val="375"/>
          <w:jc w:val="center"/>
        </w:trPr>
        <w:tc>
          <w:tcPr>
            <w:tcW w:w="5000" w:type="pct"/>
            <w:gridSpan w:val="7"/>
            <w:vAlign w:val="center"/>
          </w:tcPr>
          <w:p w:rsidR="00B47D9B" w:rsidRPr="00892454" w:rsidRDefault="00B47D9B" w:rsidP="00BF63D7">
            <w:pPr>
              <w:spacing w:before="100" w:beforeAutospacing="1" w:after="100" w:afterAutospacing="1"/>
              <w:rPr>
                <w:rFonts w:ascii="Times New Roman" w:hAnsi="Times New Roman" w:cs="Times New Roman"/>
                <w:szCs w:val="21"/>
              </w:rPr>
            </w:pPr>
            <w:r w:rsidRPr="00892454">
              <w:rPr>
                <w:rFonts w:ascii="Times New Roman" w:hAnsi="Times New Roman" w:cs="Times New Roman"/>
                <w:szCs w:val="21"/>
              </w:rPr>
              <w:t>一、董事、高级管理人员、核心技术人员</w:t>
            </w:r>
          </w:p>
        </w:tc>
      </w:tr>
      <w:tr w:rsidR="00B47D9B" w:rsidRPr="00A950BE" w:rsidTr="005B41FC">
        <w:trPr>
          <w:gridAfter w:val="1"/>
          <w:wAfter w:w="4" w:type="pct"/>
          <w:trHeight w:val="454"/>
          <w:jc w:val="center"/>
        </w:trPr>
        <w:tc>
          <w:tcPr>
            <w:tcW w:w="62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杨宗铭</w:t>
            </w:r>
          </w:p>
        </w:tc>
        <w:tc>
          <w:tcPr>
            <w:tcW w:w="1272"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董事、总经理、核心技术人员</w:t>
            </w:r>
          </w:p>
        </w:tc>
        <w:tc>
          <w:tcPr>
            <w:tcW w:w="419" w:type="pct"/>
            <w:vAlign w:val="center"/>
          </w:tcPr>
          <w:p w:rsidR="00B47D9B" w:rsidRPr="00892454" w:rsidRDefault="00B47D9B" w:rsidP="00BF63D7">
            <w:pPr>
              <w:jc w:val="center"/>
              <w:rPr>
                <w:rFonts w:ascii="Times New Roman" w:hAnsi="Times New Roman" w:cs="Times New Roman"/>
                <w:kern w:val="0"/>
                <w:szCs w:val="21"/>
              </w:rPr>
            </w:pPr>
            <w:r w:rsidRPr="00892454">
              <w:rPr>
                <w:rFonts w:ascii="Times New Roman" w:hAnsi="Times New Roman" w:cs="Times New Roman"/>
                <w:kern w:val="0"/>
                <w:szCs w:val="21"/>
              </w:rPr>
              <w:t>中国</w:t>
            </w:r>
          </w:p>
          <w:p w:rsidR="00B47D9B" w:rsidRPr="00892454" w:rsidRDefault="00B47D9B" w:rsidP="00BF63D7">
            <w:pPr>
              <w:jc w:val="center"/>
              <w:rPr>
                <w:rFonts w:ascii="Times New Roman" w:hAnsi="Times New Roman" w:cs="Times New Roman"/>
                <w:kern w:val="0"/>
                <w:szCs w:val="21"/>
              </w:rPr>
            </w:pPr>
            <w:r w:rsidRPr="00892454">
              <w:rPr>
                <w:rFonts w:ascii="Times New Roman" w:hAnsi="Times New Roman" w:cs="Times New Roman"/>
                <w:kern w:val="0"/>
                <w:szCs w:val="21"/>
              </w:rPr>
              <w:t>台湾</w:t>
            </w:r>
          </w:p>
        </w:tc>
        <w:tc>
          <w:tcPr>
            <w:tcW w:w="73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110.00</w:t>
            </w:r>
          </w:p>
        </w:tc>
        <w:tc>
          <w:tcPr>
            <w:tcW w:w="936" w:type="pct"/>
            <w:vAlign w:val="center"/>
          </w:tcPr>
          <w:p w:rsidR="00B47D9B" w:rsidRPr="00892454" w:rsidRDefault="00B47D9B" w:rsidP="00BF63D7">
            <w:pPr>
              <w:jc w:val="center"/>
              <w:textAlignment w:val="center"/>
              <w:rPr>
                <w:rFonts w:ascii="Times New Roman" w:hAnsi="Times New Roman" w:cs="Times New Roman"/>
                <w:szCs w:val="21"/>
              </w:rPr>
            </w:pPr>
            <w:r w:rsidRPr="00892454">
              <w:rPr>
                <w:rFonts w:ascii="Times New Roman" w:hAnsi="Times New Roman" w:cs="Times New Roman"/>
                <w:szCs w:val="21"/>
              </w:rPr>
              <w:t>3.09%</w:t>
            </w:r>
          </w:p>
        </w:tc>
        <w:tc>
          <w:tcPr>
            <w:tcW w:w="1005" w:type="pct"/>
            <w:vAlign w:val="center"/>
          </w:tcPr>
          <w:p w:rsidR="00B47D9B" w:rsidRPr="00892454" w:rsidRDefault="00B47D9B" w:rsidP="00BF63D7">
            <w:pPr>
              <w:jc w:val="center"/>
              <w:textAlignment w:val="center"/>
              <w:rPr>
                <w:rFonts w:ascii="Times New Roman" w:hAnsi="Times New Roman" w:cs="Times New Roman"/>
                <w:szCs w:val="21"/>
              </w:rPr>
            </w:pPr>
            <w:r w:rsidRPr="00892454">
              <w:rPr>
                <w:rFonts w:ascii="Times New Roman" w:hAnsi="Times New Roman" w:cs="Times New Roman"/>
                <w:szCs w:val="21"/>
              </w:rPr>
              <w:t>0.09%</w:t>
            </w:r>
          </w:p>
        </w:tc>
      </w:tr>
      <w:tr w:rsidR="00B47D9B" w:rsidRPr="00A950BE" w:rsidTr="005B41FC">
        <w:trPr>
          <w:gridAfter w:val="1"/>
          <w:wAfter w:w="4" w:type="pct"/>
          <w:trHeight w:val="454"/>
          <w:jc w:val="center"/>
        </w:trPr>
        <w:tc>
          <w:tcPr>
            <w:tcW w:w="62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余成强</w:t>
            </w:r>
          </w:p>
        </w:tc>
        <w:tc>
          <w:tcPr>
            <w:tcW w:w="1272"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董事、副总经理、董事会秘书、财务总监</w:t>
            </w:r>
          </w:p>
        </w:tc>
        <w:tc>
          <w:tcPr>
            <w:tcW w:w="419" w:type="pct"/>
            <w:vAlign w:val="center"/>
          </w:tcPr>
          <w:p w:rsidR="00B47D9B" w:rsidRPr="00892454" w:rsidRDefault="00B47D9B" w:rsidP="00BF63D7">
            <w:pPr>
              <w:jc w:val="center"/>
              <w:rPr>
                <w:rFonts w:ascii="Times New Roman" w:hAnsi="Times New Roman" w:cs="Times New Roman"/>
                <w:kern w:val="0"/>
                <w:szCs w:val="21"/>
              </w:rPr>
            </w:pPr>
            <w:r w:rsidRPr="00892454">
              <w:rPr>
                <w:rFonts w:ascii="Times New Roman" w:hAnsi="Times New Roman" w:cs="Times New Roman"/>
                <w:kern w:val="0"/>
                <w:szCs w:val="21"/>
              </w:rPr>
              <w:t>中国</w:t>
            </w:r>
          </w:p>
          <w:p w:rsidR="00B47D9B" w:rsidRPr="00892454" w:rsidRDefault="00B47D9B" w:rsidP="00BF63D7">
            <w:pPr>
              <w:jc w:val="center"/>
              <w:rPr>
                <w:rFonts w:ascii="Times New Roman" w:hAnsi="Times New Roman" w:cs="Times New Roman"/>
                <w:kern w:val="0"/>
                <w:szCs w:val="21"/>
              </w:rPr>
            </w:pPr>
            <w:r w:rsidRPr="00892454">
              <w:rPr>
                <w:rFonts w:ascii="Times New Roman" w:hAnsi="Times New Roman" w:cs="Times New Roman"/>
                <w:kern w:val="0"/>
                <w:szCs w:val="21"/>
              </w:rPr>
              <w:t>台湾</w:t>
            </w:r>
          </w:p>
        </w:tc>
        <w:tc>
          <w:tcPr>
            <w:tcW w:w="73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70.00</w:t>
            </w:r>
          </w:p>
        </w:tc>
        <w:tc>
          <w:tcPr>
            <w:tcW w:w="936" w:type="pct"/>
            <w:vAlign w:val="center"/>
          </w:tcPr>
          <w:p w:rsidR="00B47D9B" w:rsidRPr="00892454" w:rsidRDefault="00B47D9B" w:rsidP="00BF63D7">
            <w:pPr>
              <w:jc w:val="center"/>
              <w:textAlignment w:val="center"/>
              <w:rPr>
                <w:rFonts w:ascii="Times New Roman" w:hAnsi="Times New Roman" w:cs="Times New Roman"/>
                <w:color w:val="000000"/>
                <w:szCs w:val="21"/>
              </w:rPr>
            </w:pPr>
            <w:r w:rsidRPr="00892454">
              <w:rPr>
                <w:rFonts w:ascii="Times New Roman" w:hAnsi="Times New Roman" w:cs="Times New Roman"/>
                <w:szCs w:val="21"/>
              </w:rPr>
              <w:t>1.96%</w:t>
            </w:r>
          </w:p>
        </w:tc>
        <w:tc>
          <w:tcPr>
            <w:tcW w:w="1005" w:type="pct"/>
            <w:vAlign w:val="center"/>
          </w:tcPr>
          <w:p w:rsidR="00B47D9B" w:rsidRPr="00892454" w:rsidRDefault="00B47D9B" w:rsidP="00BF63D7">
            <w:pPr>
              <w:jc w:val="center"/>
              <w:textAlignment w:val="center"/>
              <w:rPr>
                <w:rFonts w:ascii="Times New Roman" w:hAnsi="Times New Roman" w:cs="Times New Roman"/>
                <w:szCs w:val="21"/>
              </w:rPr>
            </w:pPr>
            <w:r w:rsidRPr="00892454">
              <w:rPr>
                <w:rFonts w:ascii="Times New Roman" w:hAnsi="Times New Roman" w:cs="Times New Roman"/>
                <w:szCs w:val="21"/>
              </w:rPr>
              <w:t>0.06%</w:t>
            </w:r>
          </w:p>
        </w:tc>
      </w:tr>
      <w:tr w:rsidR="00B47D9B" w:rsidRPr="00A950BE" w:rsidTr="005B41FC">
        <w:trPr>
          <w:gridAfter w:val="1"/>
          <w:wAfter w:w="4" w:type="pct"/>
          <w:trHeight w:val="454"/>
          <w:jc w:val="center"/>
        </w:trPr>
        <w:tc>
          <w:tcPr>
            <w:tcW w:w="62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周小青</w:t>
            </w:r>
          </w:p>
        </w:tc>
        <w:tc>
          <w:tcPr>
            <w:tcW w:w="1272"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副总经理</w:t>
            </w:r>
          </w:p>
        </w:tc>
        <w:tc>
          <w:tcPr>
            <w:tcW w:w="419" w:type="pct"/>
            <w:vAlign w:val="center"/>
          </w:tcPr>
          <w:p w:rsidR="00B47D9B" w:rsidRPr="00892454" w:rsidRDefault="00B47D9B" w:rsidP="00BF63D7">
            <w:pPr>
              <w:jc w:val="center"/>
              <w:rPr>
                <w:rFonts w:ascii="Times New Roman" w:hAnsi="Times New Roman" w:cs="Times New Roman"/>
                <w:kern w:val="0"/>
                <w:szCs w:val="21"/>
              </w:rPr>
            </w:pPr>
            <w:r w:rsidRPr="00892454">
              <w:rPr>
                <w:rFonts w:ascii="Times New Roman" w:hAnsi="Times New Roman" w:cs="Times New Roman"/>
                <w:kern w:val="0"/>
                <w:szCs w:val="21"/>
              </w:rPr>
              <w:t>中国</w:t>
            </w:r>
          </w:p>
        </w:tc>
        <w:tc>
          <w:tcPr>
            <w:tcW w:w="73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60.00</w:t>
            </w:r>
          </w:p>
        </w:tc>
        <w:tc>
          <w:tcPr>
            <w:tcW w:w="936" w:type="pct"/>
            <w:vAlign w:val="center"/>
          </w:tcPr>
          <w:p w:rsidR="00B47D9B" w:rsidRPr="00892454" w:rsidRDefault="00B47D9B" w:rsidP="00BF63D7">
            <w:pPr>
              <w:jc w:val="center"/>
              <w:textAlignment w:val="center"/>
              <w:rPr>
                <w:rFonts w:ascii="Times New Roman" w:hAnsi="Times New Roman" w:cs="Times New Roman"/>
                <w:color w:val="000000"/>
                <w:szCs w:val="21"/>
              </w:rPr>
            </w:pPr>
            <w:r w:rsidRPr="00892454">
              <w:rPr>
                <w:rFonts w:ascii="Times New Roman" w:hAnsi="Times New Roman" w:cs="Times New Roman"/>
                <w:szCs w:val="21"/>
              </w:rPr>
              <w:t>1.68%</w:t>
            </w:r>
          </w:p>
        </w:tc>
        <w:tc>
          <w:tcPr>
            <w:tcW w:w="1005" w:type="pct"/>
            <w:vAlign w:val="center"/>
          </w:tcPr>
          <w:p w:rsidR="00B47D9B" w:rsidRPr="00892454" w:rsidRDefault="00B47D9B" w:rsidP="00BF63D7">
            <w:pPr>
              <w:jc w:val="center"/>
              <w:textAlignment w:val="center"/>
              <w:rPr>
                <w:rFonts w:ascii="Times New Roman" w:hAnsi="Times New Roman" w:cs="Times New Roman"/>
                <w:szCs w:val="21"/>
              </w:rPr>
            </w:pPr>
            <w:r w:rsidRPr="00892454">
              <w:rPr>
                <w:rFonts w:ascii="Times New Roman" w:hAnsi="Times New Roman" w:cs="Times New Roman"/>
                <w:szCs w:val="21"/>
              </w:rPr>
              <w:t>0.05%</w:t>
            </w:r>
          </w:p>
        </w:tc>
      </w:tr>
      <w:tr w:rsidR="00B47D9B" w:rsidRPr="00A950BE" w:rsidTr="005B41FC">
        <w:trPr>
          <w:gridAfter w:val="1"/>
          <w:wAfter w:w="4" w:type="pct"/>
          <w:trHeight w:val="454"/>
          <w:jc w:val="center"/>
        </w:trPr>
        <w:tc>
          <w:tcPr>
            <w:tcW w:w="62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李良松</w:t>
            </w:r>
          </w:p>
        </w:tc>
        <w:tc>
          <w:tcPr>
            <w:tcW w:w="1272"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副总经理</w:t>
            </w:r>
          </w:p>
        </w:tc>
        <w:tc>
          <w:tcPr>
            <w:tcW w:w="419" w:type="pct"/>
            <w:vAlign w:val="center"/>
          </w:tcPr>
          <w:p w:rsidR="00B47D9B" w:rsidRPr="00892454" w:rsidRDefault="00B47D9B" w:rsidP="00BF63D7">
            <w:pPr>
              <w:jc w:val="center"/>
              <w:rPr>
                <w:rFonts w:ascii="Times New Roman" w:hAnsi="Times New Roman" w:cs="Times New Roman"/>
                <w:kern w:val="0"/>
                <w:szCs w:val="21"/>
              </w:rPr>
            </w:pPr>
            <w:r w:rsidRPr="00892454">
              <w:rPr>
                <w:rFonts w:ascii="Times New Roman" w:hAnsi="Times New Roman" w:cs="Times New Roman"/>
                <w:kern w:val="0"/>
                <w:szCs w:val="21"/>
              </w:rPr>
              <w:t>中国</w:t>
            </w:r>
          </w:p>
        </w:tc>
        <w:tc>
          <w:tcPr>
            <w:tcW w:w="73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60.00</w:t>
            </w:r>
          </w:p>
        </w:tc>
        <w:tc>
          <w:tcPr>
            <w:tcW w:w="936" w:type="pct"/>
            <w:vAlign w:val="center"/>
          </w:tcPr>
          <w:p w:rsidR="00B47D9B" w:rsidRPr="00892454" w:rsidRDefault="00B47D9B" w:rsidP="00BF63D7">
            <w:pPr>
              <w:jc w:val="center"/>
              <w:textAlignment w:val="center"/>
              <w:rPr>
                <w:rFonts w:ascii="Times New Roman" w:hAnsi="Times New Roman" w:cs="Times New Roman"/>
                <w:color w:val="000000"/>
                <w:szCs w:val="21"/>
              </w:rPr>
            </w:pPr>
            <w:r w:rsidRPr="00892454">
              <w:rPr>
                <w:rFonts w:ascii="Times New Roman" w:hAnsi="Times New Roman" w:cs="Times New Roman"/>
                <w:szCs w:val="21"/>
              </w:rPr>
              <w:t>1.68%</w:t>
            </w:r>
          </w:p>
        </w:tc>
        <w:tc>
          <w:tcPr>
            <w:tcW w:w="1005" w:type="pct"/>
            <w:vAlign w:val="center"/>
          </w:tcPr>
          <w:p w:rsidR="00B47D9B" w:rsidRPr="00892454" w:rsidRDefault="00B47D9B" w:rsidP="00BF63D7">
            <w:pPr>
              <w:jc w:val="center"/>
              <w:textAlignment w:val="center"/>
              <w:rPr>
                <w:rFonts w:ascii="Times New Roman" w:hAnsi="Times New Roman" w:cs="Times New Roman"/>
                <w:szCs w:val="21"/>
              </w:rPr>
            </w:pPr>
            <w:r w:rsidRPr="00892454">
              <w:rPr>
                <w:rFonts w:ascii="Times New Roman" w:hAnsi="Times New Roman" w:cs="Times New Roman"/>
                <w:szCs w:val="21"/>
              </w:rPr>
              <w:t>0.05%</w:t>
            </w:r>
          </w:p>
        </w:tc>
      </w:tr>
      <w:tr w:rsidR="00B47D9B" w:rsidRPr="00A950BE" w:rsidTr="005B41FC">
        <w:trPr>
          <w:gridAfter w:val="1"/>
          <w:wAfter w:w="4" w:type="pct"/>
          <w:trHeight w:val="454"/>
          <w:jc w:val="center"/>
        </w:trPr>
        <w:tc>
          <w:tcPr>
            <w:tcW w:w="62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张玲玲</w:t>
            </w:r>
          </w:p>
        </w:tc>
        <w:tc>
          <w:tcPr>
            <w:tcW w:w="1272"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副总经理</w:t>
            </w:r>
          </w:p>
        </w:tc>
        <w:tc>
          <w:tcPr>
            <w:tcW w:w="419" w:type="pct"/>
            <w:vAlign w:val="center"/>
          </w:tcPr>
          <w:p w:rsidR="00B47D9B" w:rsidRPr="00892454" w:rsidRDefault="00B47D9B" w:rsidP="00BF63D7">
            <w:pPr>
              <w:jc w:val="center"/>
              <w:rPr>
                <w:rFonts w:ascii="Times New Roman" w:hAnsi="Times New Roman" w:cs="Times New Roman"/>
                <w:kern w:val="0"/>
                <w:szCs w:val="21"/>
              </w:rPr>
            </w:pPr>
            <w:r w:rsidRPr="00892454">
              <w:rPr>
                <w:rFonts w:ascii="Times New Roman" w:hAnsi="Times New Roman" w:cs="Times New Roman"/>
                <w:kern w:val="0"/>
                <w:szCs w:val="21"/>
              </w:rPr>
              <w:t>中国</w:t>
            </w:r>
          </w:p>
        </w:tc>
        <w:tc>
          <w:tcPr>
            <w:tcW w:w="73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60.00</w:t>
            </w:r>
          </w:p>
        </w:tc>
        <w:tc>
          <w:tcPr>
            <w:tcW w:w="936" w:type="pct"/>
            <w:vAlign w:val="center"/>
          </w:tcPr>
          <w:p w:rsidR="00B47D9B" w:rsidRPr="00892454" w:rsidRDefault="00B47D9B" w:rsidP="00BF63D7">
            <w:pPr>
              <w:jc w:val="center"/>
              <w:textAlignment w:val="center"/>
              <w:rPr>
                <w:rFonts w:ascii="Times New Roman" w:hAnsi="Times New Roman" w:cs="Times New Roman"/>
                <w:color w:val="000000"/>
                <w:szCs w:val="21"/>
              </w:rPr>
            </w:pPr>
            <w:r w:rsidRPr="00892454">
              <w:rPr>
                <w:rFonts w:ascii="Times New Roman" w:hAnsi="Times New Roman" w:cs="Times New Roman"/>
                <w:szCs w:val="21"/>
              </w:rPr>
              <w:t>1.68%</w:t>
            </w:r>
          </w:p>
        </w:tc>
        <w:tc>
          <w:tcPr>
            <w:tcW w:w="1005" w:type="pct"/>
            <w:vAlign w:val="center"/>
          </w:tcPr>
          <w:p w:rsidR="00B47D9B" w:rsidRPr="00892454" w:rsidRDefault="00B47D9B" w:rsidP="00BF63D7">
            <w:pPr>
              <w:jc w:val="center"/>
              <w:textAlignment w:val="center"/>
              <w:rPr>
                <w:rFonts w:ascii="Times New Roman" w:hAnsi="Times New Roman" w:cs="Times New Roman"/>
                <w:color w:val="000000"/>
                <w:szCs w:val="21"/>
              </w:rPr>
            </w:pPr>
            <w:r w:rsidRPr="00892454">
              <w:rPr>
                <w:rFonts w:ascii="Times New Roman" w:hAnsi="Times New Roman" w:cs="Times New Roman"/>
                <w:szCs w:val="21"/>
              </w:rPr>
              <w:t>0.05%</w:t>
            </w:r>
          </w:p>
        </w:tc>
      </w:tr>
      <w:tr w:rsidR="00B47D9B" w:rsidRPr="00A950BE" w:rsidTr="005B41FC">
        <w:trPr>
          <w:gridAfter w:val="1"/>
          <w:wAfter w:w="4" w:type="pct"/>
          <w:trHeight w:val="454"/>
          <w:jc w:val="center"/>
        </w:trPr>
        <w:tc>
          <w:tcPr>
            <w:tcW w:w="62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朱晓玲</w:t>
            </w:r>
          </w:p>
        </w:tc>
        <w:tc>
          <w:tcPr>
            <w:tcW w:w="1272"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副总经理</w:t>
            </w:r>
          </w:p>
        </w:tc>
        <w:tc>
          <w:tcPr>
            <w:tcW w:w="419" w:type="pct"/>
            <w:vAlign w:val="center"/>
          </w:tcPr>
          <w:p w:rsidR="00B47D9B" w:rsidRPr="00892454" w:rsidRDefault="00B47D9B" w:rsidP="00BF63D7">
            <w:pPr>
              <w:jc w:val="center"/>
              <w:rPr>
                <w:rFonts w:ascii="Times New Roman" w:hAnsi="Times New Roman" w:cs="Times New Roman"/>
                <w:kern w:val="0"/>
                <w:szCs w:val="21"/>
              </w:rPr>
            </w:pPr>
            <w:r w:rsidRPr="00892454">
              <w:rPr>
                <w:rFonts w:ascii="Times New Roman" w:hAnsi="Times New Roman" w:cs="Times New Roman"/>
                <w:kern w:val="0"/>
                <w:szCs w:val="21"/>
              </w:rPr>
              <w:t>中国</w:t>
            </w:r>
          </w:p>
        </w:tc>
        <w:tc>
          <w:tcPr>
            <w:tcW w:w="73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40.00</w:t>
            </w:r>
          </w:p>
        </w:tc>
        <w:tc>
          <w:tcPr>
            <w:tcW w:w="936" w:type="pct"/>
            <w:vAlign w:val="center"/>
          </w:tcPr>
          <w:p w:rsidR="00B47D9B" w:rsidRPr="00892454" w:rsidRDefault="00B47D9B" w:rsidP="00BF63D7">
            <w:pPr>
              <w:jc w:val="center"/>
              <w:textAlignment w:val="center"/>
              <w:rPr>
                <w:rFonts w:ascii="Times New Roman" w:hAnsi="Times New Roman" w:cs="Times New Roman"/>
                <w:color w:val="000000"/>
                <w:szCs w:val="21"/>
              </w:rPr>
            </w:pPr>
            <w:r w:rsidRPr="00892454">
              <w:rPr>
                <w:rFonts w:ascii="Times New Roman" w:hAnsi="Times New Roman" w:cs="Times New Roman"/>
                <w:szCs w:val="21"/>
              </w:rPr>
              <w:t>1.12%</w:t>
            </w:r>
          </w:p>
        </w:tc>
        <w:tc>
          <w:tcPr>
            <w:tcW w:w="1005" w:type="pct"/>
            <w:vAlign w:val="center"/>
          </w:tcPr>
          <w:p w:rsidR="00B47D9B" w:rsidRPr="00892454" w:rsidRDefault="00B47D9B" w:rsidP="00BF63D7">
            <w:pPr>
              <w:jc w:val="center"/>
              <w:textAlignment w:val="center"/>
              <w:rPr>
                <w:rFonts w:ascii="Times New Roman" w:hAnsi="Times New Roman" w:cs="Times New Roman"/>
                <w:color w:val="000000"/>
                <w:szCs w:val="21"/>
              </w:rPr>
            </w:pPr>
            <w:r w:rsidRPr="00892454">
              <w:rPr>
                <w:rFonts w:ascii="Times New Roman" w:hAnsi="Times New Roman" w:cs="Times New Roman"/>
                <w:szCs w:val="21"/>
              </w:rPr>
              <w:t>0.03%</w:t>
            </w:r>
          </w:p>
        </w:tc>
      </w:tr>
      <w:tr w:rsidR="00B47D9B" w:rsidRPr="00A950BE" w:rsidTr="005B41FC">
        <w:trPr>
          <w:gridAfter w:val="1"/>
          <w:wAfter w:w="4" w:type="pct"/>
          <w:trHeight w:val="454"/>
          <w:jc w:val="center"/>
        </w:trPr>
        <w:tc>
          <w:tcPr>
            <w:tcW w:w="62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梅</w:t>
            </w:r>
            <w:proofErr w:type="gramStart"/>
            <w:r w:rsidRPr="00892454">
              <w:rPr>
                <w:rFonts w:ascii="Times New Roman" w:hAnsi="Times New Roman" w:cs="Times New Roman"/>
                <w:szCs w:val="21"/>
              </w:rPr>
              <w:t>嬿</w:t>
            </w:r>
            <w:proofErr w:type="gramEnd"/>
          </w:p>
        </w:tc>
        <w:tc>
          <w:tcPr>
            <w:tcW w:w="1272"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总监、核心技术人员</w:t>
            </w:r>
          </w:p>
        </w:tc>
        <w:tc>
          <w:tcPr>
            <w:tcW w:w="419"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中国</w:t>
            </w:r>
          </w:p>
        </w:tc>
        <w:tc>
          <w:tcPr>
            <w:tcW w:w="73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30.00</w:t>
            </w:r>
          </w:p>
        </w:tc>
        <w:tc>
          <w:tcPr>
            <w:tcW w:w="936" w:type="pct"/>
            <w:vAlign w:val="center"/>
          </w:tcPr>
          <w:p w:rsidR="00B47D9B" w:rsidRPr="00892454" w:rsidRDefault="00B47D9B" w:rsidP="00BF63D7">
            <w:pPr>
              <w:jc w:val="center"/>
              <w:textAlignment w:val="center"/>
              <w:rPr>
                <w:rFonts w:ascii="Times New Roman" w:hAnsi="Times New Roman" w:cs="Times New Roman"/>
                <w:szCs w:val="21"/>
              </w:rPr>
            </w:pPr>
            <w:r w:rsidRPr="00892454">
              <w:rPr>
                <w:rFonts w:ascii="Times New Roman" w:hAnsi="Times New Roman" w:cs="Times New Roman"/>
                <w:szCs w:val="21"/>
              </w:rPr>
              <w:t>0.84%</w:t>
            </w:r>
          </w:p>
        </w:tc>
        <w:tc>
          <w:tcPr>
            <w:tcW w:w="1005" w:type="pct"/>
            <w:vAlign w:val="center"/>
          </w:tcPr>
          <w:p w:rsidR="00B47D9B" w:rsidRPr="00892454" w:rsidRDefault="00B47D9B" w:rsidP="00BF63D7">
            <w:pPr>
              <w:jc w:val="center"/>
              <w:textAlignment w:val="center"/>
              <w:rPr>
                <w:rFonts w:ascii="Times New Roman" w:hAnsi="Times New Roman" w:cs="Times New Roman"/>
                <w:szCs w:val="21"/>
              </w:rPr>
            </w:pPr>
            <w:r w:rsidRPr="00892454">
              <w:rPr>
                <w:rFonts w:ascii="Times New Roman" w:hAnsi="Times New Roman" w:cs="Times New Roman"/>
                <w:szCs w:val="21"/>
              </w:rPr>
              <w:t>0.03%</w:t>
            </w:r>
          </w:p>
        </w:tc>
      </w:tr>
      <w:tr w:rsidR="00B47D9B" w:rsidRPr="00A950BE" w:rsidTr="005B41FC">
        <w:trPr>
          <w:gridAfter w:val="1"/>
          <w:wAfter w:w="4" w:type="pct"/>
          <w:trHeight w:val="454"/>
          <w:jc w:val="center"/>
        </w:trPr>
        <w:tc>
          <w:tcPr>
            <w:tcW w:w="62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王小锋</w:t>
            </w:r>
          </w:p>
        </w:tc>
        <w:tc>
          <w:tcPr>
            <w:tcW w:w="1272"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总监、核心技术人员</w:t>
            </w:r>
          </w:p>
        </w:tc>
        <w:tc>
          <w:tcPr>
            <w:tcW w:w="419"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中国</w:t>
            </w:r>
          </w:p>
        </w:tc>
        <w:tc>
          <w:tcPr>
            <w:tcW w:w="737" w:type="pct"/>
            <w:vAlign w:val="center"/>
          </w:tcPr>
          <w:p w:rsidR="00B47D9B" w:rsidRPr="00892454" w:rsidDel="008F4E74" w:rsidRDefault="00B47D9B" w:rsidP="00BF63D7">
            <w:pPr>
              <w:jc w:val="center"/>
              <w:rPr>
                <w:rFonts w:ascii="Times New Roman" w:hAnsi="Times New Roman" w:cs="Times New Roman"/>
                <w:szCs w:val="21"/>
              </w:rPr>
            </w:pPr>
            <w:r w:rsidRPr="00892454">
              <w:rPr>
                <w:rFonts w:ascii="Times New Roman" w:hAnsi="Times New Roman" w:cs="Times New Roman"/>
                <w:szCs w:val="21"/>
              </w:rPr>
              <w:t>30.00</w:t>
            </w:r>
          </w:p>
        </w:tc>
        <w:tc>
          <w:tcPr>
            <w:tcW w:w="936" w:type="pct"/>
            <w:vAlign w:val="center"/>
          </w:tcPr>
          <w:p w:rsidR="00B47D9B" w:rsidRPr="00892454" w:rsidDel="008F4E74" w:rsidRDefault="00B47D9B" w:rsidP="00BF63D7">
            <w:pPr>
              <w:jc w:val="center"/>
              <w:textAlignment w:val="center"/>
              <w:rPr>
                <w:rFonts w:ascii="Times New Roman" w:hAnsi="Times New Roman" w:cs="Times New Roman"/>
                <w:szCs w:val="21"/>
              </w:rPr>
            </w:pPr>
            <w:r w:rsidRPr="00892454">
              <w:rPr>
                <w:rFonts w:ascii="Times New Roman" w:hAnsi="Times New Roman" w:cs="Times New Roman"/>
                <w:szCs w:val="21"/>
              </w:rPr>
              <w:t>0.84%</w:t>
            </w:r>
          </w:p>
        </w:tc>
        <w:tc>
          <w:tcPr>
            <w:tcW w:w="1005" w:type="pct"/>
            <w:vAlign w:val="center"/>
          </w:tcPr>
          <w:p w:rsidR="00B47D9B" w:rsidRPr="00892454" w:rsidDel="008F4E74" w:rsidRDefault="00B47D9B" w:rsidP="00BF63D7">
            <w:pPr>
              <w:jc w:val="center"/>
              <w:textAlignment w:val="center"/>
              <w:rPr>
                <w:rFonts w:ascii="Times New Roman" w:hAnsi="Times New Roman" w:cs="Times New Roman"/>
                <w:szCs w:val="21"/>
              </w:rPr>
            </w:pPr>
            <w:r w:rsidRPr="00892454">
              <w:rPr>
                <w:rFonts w:ascii="Times New Roman" w:hAnsi="Times New Roman" w:cs="Times New Roman"/>
                <w:szCs w:val="21"/>
              </w:rPr>
              <w:t>0.03%</w:t>
            </w:r>
          </w:p>
        </w:tc>
      </w:tr>
      <w:tr w:rsidR="00B47D9B" w:rsidRPr="00A950BE" w:rsidTr="005B41FC">
        <w:trPr>
          <w:gridAfter w:val="1"/>
          <w:wAfter w:w="4" w:type="pct"/>
          <w:trHeight w:val="454"/>
          <w:jc w:val="center"/>
        </w:trPr>
        <w:tc>
          <w:tcPr>
            <w:tcW w:w="62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戴磊</w:t>
            </w:r>
          </w:p>
        </w:tc>
        <w:tc>
          <w:tcPr>
            <w:tcW w:w="1272"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副总监、核心技术人员</w:t>
            </w:r>
          </w:p>
        </w:tc>
        <w:tc>
          <w:tcPr>
            <w:tcW w:w="419"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中国</w:t>
            </w:r>
          </w:p>
        </w:tc>
        <w:tc>
          <w:tcPr>
            <w:tcW w:w="737" w:type="pct"/>
            <w:vAlign w:val="center"/>
          </w:tcPr>
          <w:p w:rsidR="00B47D9B" w:rsidRPr="00892454" w:rsidDel="008F4E74" w:rsidRDefault="00B47D9B" w:rsidP="00BF63D7">
            <w:pPr>
              <w:jc w:val="center"/>
              <w:rPr>
                <w:rFonts w:ascii="Times New Roman" w:hAnsi="Times New Roman" w:cs="Times New Roman"/>
                <w:szCs w:val="21"/>
              </w:rPr>
            </w:pPr>
            <w:r w:rsidRPr="00892454">
              <w:rPr>
                <w:rFonts w:ascii="Times New Roman" w:hAnsi="Times New Roman" w:cs="Times New Roman"/>
                <w:szCs w:val="21"/>
              </w:rPr>
              <w:t>30.00</w:t>
            </w:r>
          </w:p>
        </w:tc>
        <w:tc>
          <w:tcPr>
            <w:tcW w:w="936" w:type="pct"/>
            <w:vAlign w:val="center"/>
          </w:tcPr>
          <w:p w:rsidR="00B47D9B" w:rsidRPr="00892454" w:rsidDel="008F4E74" w:rsidRDefault="00B47D9B" w:rsidP="00BF63D7">
            <w:pPr>
              <w:jc w:val="center"/>
              <w:textAlignment w:val="center"/>
              <w:rPr>
                <w:rFonts w:ascii="Times New Roman" w:hAnsi="Times New Roman" w:cs="Times New Roman"/>
                <w:szCs w:val="21"/>
              </w:rPr>
            </w:pPr>
            <w:r w:rsidRPr="00892454">
              <w:rPr>
                <w:rFonts w:ascii="Times New Roman" w:hAnsi="Times New Roman" w:cs="Times New Roman"/>
                <w:szCs w:val="21"/>
              </w:rPr>
              <w:t>0.84%</w:t>
            </w:r>
          </w:p>
        </w:tc>
        <w:tc>
          <w:tcPr>
            <w:tcW w:w="1005" w:type="pct"/>
            <w:vAlign w:val="center"/>
          </w:tcPr>
          <w:p w:rsidR="00B47D9B" w:rsidRPr="00892454" w:rsidDel="008F4E74" w:rsidRDefault="00B47D9B" w:rsidP="00BF63D7">
            <w:pPr>
              <w:jc w:val="center"/>
              <w:textAlignment w:val="center"/>
              <w:rPr>
                <w:rFonts w:ascii="Times New Roman" w:hAnsi="Times New Roman" w:cs="Times New Roman"/>
                <w:szCs w:val="21"/>
              </w:rPr>
            </w:pPr>
            <w:r w:rsidRPr="00892454">
              <w:rPr>
                <w:rFonts w:ascii="Times New Roman" w:hAnsi="Times New Roman" w:cs="Times New Roman"/>
                <w:szCs w:val="21"/>
              </w:rPr>
              <w:t>0.03%</w:t>
            </w:r>
          </w:p>
        </w:tc>
      </w:tr>
      <w:tr w:rsidR="00B47D9B" w:rsidRPr="00A950BE" w:rsidTr="005B41FC">
        <w:trPr>
          <w:trHeight w:val="454"/>
          <w:jc w:val="center"/>
        </w:trPr>
        <w:tc>
          <w:tcPr>
            <w:tcW w:w="5000" w:type="pct"/>
            <w:gridSpan w:val="7"/>
            <w:vAlign w:val="center"/>
          </w:tcPr>
          <w:p w:rsidR="00B47D9B" w:rsidRPr="00892454" w:rsidRDefault="00B47D9B" w:rsidP="00BF63D7">
            <w:pPr>
              <w:rPr>
                <w:rFonts w:ascii="Times New Roman" w:hAnsi="Times New Roman" w:cs="Times New Roman"/>
                <w:szCs w:val="21"/>
              </w:rPr>
            </w:pPr>
            <w:r w:rsidRPr="00892454">
              <w:rPr>
                <w:rFonts w:ascii="Times New Roman" w:hAnsi="Times New Roman" w:cs="Times New Roman"/>
                <w:szCs w:val="21"/>
              </w:rPr>
              <w:t>二、董事会认为需要激励的其他人员</w:t>
            </w:r>
          </w:p>
        </w:tc>
      </w:tr>
      <w:tr w:rsidR="00B47D9B" w:rsidRPr="00A950BE" w:rsidTr="005B41FC">
        <w:trPr>
          <w:gridAfter w:val="1"/>
          <w:wAfter w:w="4" w:type="pct"/>
          <w:trHeight w:val="454"/>
          <w:jc w:val="center"/>
        </w:trPr>
        <w:tc>
          <w:tcPr>
            <w:tcW w:w="2318" w:type="pct"/>
            <w:gridSpan w:val="3"/>
            <w:vAlign w:val="center"/>
          </w:tcPr>
          <w:p w:rsidR="00B47D9B" w:rsidRPr="00892454" w:rsidRDefault="00B47D9B" w:rsidP="00BF63D7">
            <w:pPr>
              <w:jc w:val="center"/>
              <w:rPr>
                <w:rFonts w:ascii="Times New Roman" w:hAnsi="Times New Roman" w:cs="Times New Roman"/>
                <w:kern w:val="0"/>
                <w:szCs w:val="21"/>
              </w:rPr>
            </w:pPr>
            <w:r w:rsidRPr="00892454">
              <w:rPr>
                <w:rFonts w:ascii="Times New Roman" w:hAnsi="Times New Roman" w:cs="Times New Roman"/>
                <w:kern w:val="0"/>
                <w:szCs w:val="21"/>
              </w:rPr>
              <w:t>核心骨干人员（</w:t>
            </w:r>
            <w:r w:rsidRPr="00892454">
              <w:rPr>
                <w:rFonts w:ascii="Times New Roman" w:hAnsi="Times New Roman" w:cs="Times New Roman"/>
                <w:kern w:val="0"/>
                <w:szCs w:val="21"/>
              </w:rPr>
              <w:t>250</w:t>
            </w:r>
            <w:r w:rsidRPr="00892454">
              <w:rPr>
                <w:rFonts w:ascii="Times New Roman" w:hAnsi="Times New Roman" w:cs="Times New Roman"/>
                <w:kern w:val="0"/>
                <w:szCs w:val="21"/>
              </w:rPr>
              <w:t>人）</w:t>
            </w:r>
          </w:p>
        </w:tc>
        <w:tc>
          <w:tcPr>
            <w:tcW w:w="73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3,005.0985</w:t>
            </w:r>
          </w:p>
        </w:tc>
        <w:tc>
          <w:tcPr>
            <w:tcW w:w="936"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84.25%</w:t>
            </w:r>
          </w:p>
        </w:tc>
        <w:tc>
          <w:tcPr>
            <w:tcW w:w="1005"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2.52%</w:t>
            </w:r>
          </w:p>
        </w:tc>
      </w:tr>
      <w:tr w:rsidR="00B47D9B" w:rsidRPr="00A950BE" w:rsidTr="005B41FC">
        <w:trPr>
          <w:gridAfter w:val="1"/>
          <w:wAfter w:w="4" w:type="pct"/>
          <w:trHeight w:val="454"/>
          <w:jc w:val="center"/>
        </w:trPr>
        <w:tc>
          <w:tcPr>
            <w:tcW w:w="2318" w:type="pct"/>
            <w:gridSpan w:val="3"/>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首次授予部分（小计）</w:t>
            </w:r>
          </w:p>
        </w:tc>
        <w:tc>
          <w:tcPr>
            <w:tcW w:w="73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3,495.0985</w:t>
            </w:r>
          </w:p>
        </w:tc>
        <w:tc>
          <w:tcPr>
            <w:tcW w:w="936"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97.98%</w:t>
            </w:r>
          </w:p>
        </w:tc>
        <w:tc>
          <w:tcPr>
            <w:tcW w:w="1005"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2.94%</w:t>
            </w:r>
          </w:p>
        </w:tc>
      </w:tr>
      <w:tr w:rsidR="00B47D9B" w:rsidRPr="00A950BE" w:rsidTr="005B41FC">
        <w:trPr>
          <w:gridAfter w:val="1"/>
          <w:wAfter w:w="4" w:type="pct"/>
          <w:trHeight w:val="454"/>
          <w:jc w:val="center"/>
        </w:trPr>
        <w:tc>
          <w:tcPr>
            <w:tcW w:w="2318" w:type="pct"/>
            <w:gridSpan w:val="3"/>
            <w:vAlign w:val="center"/>
          </w:tcPr>
          <w:p w:rsidR="00B47D9B" w:rsidRPr="00892454" w:rsidRDefault="00B47D9B" w:rsidP="00BF63D7">
            <w:pPr>
              <w:jc w:val="center"/>
              <w:rPr>
                <w:rFonts w:ascii="Times New Roman" w:hAnsi="Times New Roman" w:cs="Times New Roman"/>
                <w:kern w:val="0"/>
                <w:szCs w:val="21"/>
              </w:rPr>
            </w:pPr>
            <w:r w:rsidRPr="00892454">
              <w:rPr>
                <w:rFonts w:ascii="Times New Roman" w:hAnsi="Times New Roman" w:cs="Times New Roman"/>
                <w:szCs w:val="21"/>
              </w:rPr>
              <w:t>预留</w:t>
            </w:r>
            <w:r w:rsidR="007B5DB8">
              <w:rPr>
                <w:rFonts w:ascii="Times New Roman" w:hAnsi="Times New Roman" w:cs="Times New Roman" w:hint="eastAsia"/>
                <w:szCs w:val="21"/>
              </w:rPr>
              <w:t>授予部分</w:t>
            </w:r>
          </w:p>
        </w:tc>
        <w:tc>
          <w:tcPr>
            <w:tcW w:w="737"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72.0134</w:t>
            </w:r>
          </w:p>
        </w:tc>
        <w:tc>
          <w:tcPr>
            <w:tcW w:w="936"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2.02%</w:t>
            </w:r>
          </w:p>
        </w:tc>
        <w:tc>
          <w:tcPr>
            <w:tcW w:w="1005" w:type="pct"/>
            <w:vAlign w:val="center"/>
          </w:tcPr>
          <w:p w:rsidR="00B47D9B" w:rsidRPr="00892454" w:rsidRDefault="00B47D9B" w:rsidP="00BF63D7">
            <w:pPr>
              <w:jc w:val="center"/>
              <w:textAlignment w:val="center"/>
              <w:rPr>
                <w:rFonts w:ascii="Times New Roman" w:hAnsi="Times New Roman" w:cs="Times New Roman"/>
                <w:szCs w:val="21"/>
              </w:rPr>
            </w:pPr>
            <w:r w:rsidRPr="00892454">
              <w:rPr>
                <w:rFonts w:ascii="Times New Roman" w:hAnsi="Times New Roman" w:cs="Times New Roman"/>
                <w:color w:val="000000"/>
                <w:kern w:val="0"/>
                <w:szCs w:val="21"/>
                <w:lang w:bidi="ar"/>
              </w:rPr>
              <w:t>0.06%</w:t>
            </w:r>
          </w:p>
        </w:tc>
      </w:tr>
      <w:tr w:rsidR="00B47D9B" w:rsidRPr="00A950BE" w:rsidTr="005B41FC">
        <w:trPr>
          <w:gridAfter w:val="1"/>
          <w:wAfter w:w="4" w:type="pct"/>
          <w:trHeight w:val="454"/>
          <w:jc w:val="center"/>
        </w:trPr>
        <w:tc>
          <w:tcPr>
            <w:tcW w:w="2318" w:type="pct"/>
            <w:gridSpan w:val="3"/>
            <w:vAlign w:val="center"/>
          </w:tcPr>
          <w:p w:rsidR="00B47D9B" w:rsidRPr="00892454" w:rsidRDefault="00B47D9B" w:rsidP="00BF63D7">
            <w:pPr>
              <w:jc w:val="center"/>
              <w:rPr>
                <w:rFonts w:ascii="Times New Roman" w:hAnsi="Times New Roman" w:cs="Times New Roman"/>
                <w:kern w:val="0"/>
                <w:szCs w:val="21"/>
              </w:rPr>
            </w:pPr>
            <w:r w:rsidRPr="00892454">
              <w:rPr>
                <w:rFonts w:ascii="Times New Roman" w:hAnsi="Times New Roman" w:cs="Times New Roman"/>
                <w:szCs w:val="21"/>
              </w:rPr>
              <w:t>合计</w:t>
            </w:r>
          </w:p>
        </w:tc>
        <w:tc>
          <w:tcPr>
            <w:tcW w:w="737" w:type="pct"/>
            <w:vAlign w:val="center"/>
          </w:tcPr>
          <w:p w:rsidR="00B47D9B" w:rsidRPr="00892454" w:rsidRDefault="00B47D9B" w:rsidP="00BF63D7">
            <w:pPr>
              <w:rPr>
                <w:rFonts w:ascii="Times New Roman" w:hAnsi="Times New Roman" w:cs="Times New Roman"/>
                <w:szCs w:val="21"/>
              </w:rPr>
            </w:pPr>
            <w:r w:rsidRPr="00892454">
              <w:rPr>
                <w:rFonts w:ascii="Times New Roman" w:hAnsi="Times New Roman" w:cs="Times New Roman"/>
                <w:szCs w:val="21"/>
              </w:rPr>
              <w:t>3,567.1119</w:t>
            </w:r>
          </w:p>
        </w:tc>
        <w:tc>
          <w:tcPr>
            <w:tcW w:w="936" w:type="pct"/>
            <w:vAlign w:val="center"/>
          </w:tcPr>
          <w:p w:rsidR="00B47D9B" w:rsidRPr="00892454" w:rsidRDefault="00B47D9B" w:rsidP="00BF63D7">
            <w:pPr>
              <w:jc w:val="center"/>
              <w:rPr>
                <w:rFonts w:ascii="Times New Roman" w:hAnsi="Times New Roman" w:cs="Times New Roman"/>
                <w:szCs w:val="21"/>
              </w:rPr>
            </w:pPr>
            <w:r w:rsidRPr="00892454">
              <w:rPr>
                <w:rFonts w:ascii="Times New Roman" w:hAnsi="Times New Roman" w:cs="Times New Roman"/>
                <w:szCs w:val="21"/>
              </w:rPr>
              <w:t>100</w:t>
            </w:r>
            <w:r w:rsidR="00847E1C">
              <w:rPr>
                <w:rFonts w:ascii="Times New Roman" w:hAnsi="Times New Roman" w:cs="Times New Roman"/>
                <w:szCs w:val="21"/>
              </w:rPr>
              <w:t>.00</w:t>
            </w:r>
            <w:r w:rsidRPr="00892454">
              <w:rPr>
                <w:rFonts w:ascii="Times New Roman" w:hAnsi="Times New Roman" w:cs="Times New Roman"/>
                <w:szCs w:val="21"/>
              </w:rPr>
              <w:t>%</w:t>
            </w:r>
          </w:p>
        </w:tc>
        <w:tc>
          <w:tcPr>
            <w:tcW w:w="1005" w:type="pct"/>
            <w:vAlign w:val="center"/>
          </w:tcPr>
          <w:p w:rsidR="00B47D9B" w:rsidRPr="00892454" w:rsidRDefault="00B47D9B" w:rsidP="00BF63D7">
            <w:pPr>
              <w:jc w:val="center"/>
              <w:textAlignment w:val="center"/>
              <w:rPr>
                <w:rFonts w:ascii="Times New Roman" w:hAnsi="Times New Roman" w:cs="Times New Roman"/>
                <w:szCs w:val="21"/>
              </w:rPr>
            </w:pPr>
            <w:r w:rsidRPr="00892454">
              <w:rPr>
                <w:rFonts w:ascii="Times New Roman" w:hAnsi="Times New Roman" w:cs="Times New Roman"/>
                <w:color w:val="000000"/>
                <w:kern w:val="0"/>
                <w:szCs w:val="21"/>
                <w:lang w:bidi="ar"/>
              </w:rPr>
              <w:t>3.00%</w:t>
            </w:r>
          </w:p>
        </w:tc>
      </w:tr>
    </w:tbl>
    <w:p w:rsidR="00DD7A8B" w:rsidRPr="00C92CA2" w:rsidRDefault="00D03562" w:rsidP="00CE1CE6">
      <w:pPr>
        <w:spacing w:line="360" w:lineRule="auto"/>
        <w:ind w:firstLine="420"/>
        <w:rPr>
          <w:rFonts w:ascii="Times New Roman" w:hAnsi="Times New Roman" w:cs="Times New Roman"/>
        </w:rPr>
      </w:pPr>
      <w:r w:rsidRPr="00C92CA2">
        <w:rPr>
          <w:rFonts w:ascii="Times New Roman" w:hAnsi="Times New Roman" w:cs="Times New Roman"/>
          <w:szCs w:val="24"/>
        </w:rPr>
        <w:t>注：本激励计划中部分合计数与各</w:t>
      </w:r>
      <w:proofErr w:type="gramStart"/>
      <w:r w:rsidRPr="00C92CA2">
        <w:rPr>
          <w:rFonts w:ascii="Times New Roman" w:hAnsi="Times New Roman" w:cs="Times New Roman"/>
          <w:szCs w:val="24"/>
        </w:rPr>
        <w:t>明细数</w:t>
      </w:r>
      <w:proofErr w:type="gramEnd"/>
      <w:r w:rsidRPr="00C92CA2">
        <w:rPr>
          <w:rFonts w:ascii="Times New Roman" w:hAnsi="Times New Roman" w:cs="Times New Roman"/>
          <w:szCs w:val="24"/>
        </w:rPr>
        <w:t>相加之和在尾数上如有差异，系以上百分比结果四舍五入所致，下同。</w:t>
      </w:r>
    </w:p>
    <w:p w:rsidR="00F93E31" w:rsidRPr="00875E23" w:rsidRDefault="00F93E31" w:rsidP="00CE1CE6">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（四）激励对象的核实</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1</w:t>
      </w:r>
      <w:r w:rsidRPr="00875E23">
        <w:rPr>
          <w:rFonts w:ascii="Times New Roman" w:hAnsi="Times New Roman" w:cs="Times New Roman"/>
          <w:sz w:val="24"/>
          <w:szCs w:val="24"/>
        </w:rPr>
        <w:t>、公司董事会审议通过本激励计划后，公司将通过公司网站或者其他途径，</w:t>
      </w:r>
      <w:r w:rsidRPr="00875E23">
        <w:rPr>
          <w:rFonts w:ascii="Times New Roman" w:hAnsi="Times New Roman" w:cs="Times New Roman"/>
          <w:sz w:val="24"/>
          <w:szCs w:val="24"/>
        </w:rPr>
        <w:lastRenderedPageBreak/>
        <w:t>在公司内部公示激励对象的姓名和职务，公示期</w:t>
      </w:r>
      <w:r w:rsidR="00D60EDB" w:rsidRPr="00875E23">
        <w:rPr>
          <w:rFonts w:ascii="Times New Roman" w:hAnsi="Times New Roman" w:cs="Times New Roman"/>
          <w:sz w:val="24"/>
          <w:szCs w:val="24"/>
        </w:rPr>
        <w:t>不少于</w:t>
      </w:r>
      <w:r w:rsidRPr="00875E23">
        <w:rPr>
          <w:rFonts w:ascii="Times New Roman" w:hAnsi="Times New Roman" w:cs="Times New Roman"/>
          <w:sz w:val="24"/>
          <w:szCs w:val="24"/>
        </w:rPr>
        <w:t>10</w:t>
      </w:r>
      <w:r w:rsidRPr="00875E23">
        <w:rPr>
          <w:rFonts w:ascii="Times New Roman" w:hAnsi="Times New Roman" w:cs="Times New Roman"/>
          <w:sz w:val="24"/>
          <w:szCs w:val="24"/>
        </w:rPr>
        <w:t>天。</w:t>
      </w:r>
    </w:p>
    <w:p w:rsidR="00F93E31"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2</w:t>
      </w:r>
      <w:r w:rsidRPr="00875E23">
        <w:rPr>
          <w:rFonts w:ascii="Times New Roman" w:hAnsi="Times New Roman" w:cs="Times New Roman"/>
          <w:sz w:val="24"/>
          <w:szCs w:val="24"/>
        </w:rPr>
        <w:t>、公司监事会将对激励对象名单进行审核，充分听取公示意见。公司将在股东大会审议本激励计划前</w:t>
      </w:r>
      <w:r w:rsidRPr="00875E23">
        <w:rPr>
          <w:rFonts w:ascii="Times New Roman" w:hAnsi="Times New Roman" w:cs="Times New Roman"/>
          <w:sz w:val="24"/>
          <w:szCs w:val="24"/>
        </w:rPr>
        <w:t>5</w:t>
      </w:r>
      <w:r w:rsidRPr="00875E23">
        <w:rPr>
          <w:rFonts w:ascii="Times New Roman" w:hAnsi="Times New Roman" w:cs="Times New Roman"/>
          <w:sz w:val="24"/>
          <w:szCs w:val="24"/>
        </w:rPr>
        <w:t>日披露监事会对激励对象名单审核及公示情况的说明。经公司董事会调整的激励对象名单亦应经公司监事会核实。</w:t>
      </w:r>
    </w:p>
    <w:p w:rsidR="000044B7" w:rsidRPr="000044B7" w:rsidRDefault="000044B7" w:rsidP="00CE1CE6">
      <w:pPr>
        <w:spacing w:beforeLines="50" w:before="156" w:afterLines="50" w:after="156" w:line="360" w:lineRule="auto"/>
        <w:ind w:firstLineChars="200" w:firstLine="480"/>
        <w:rPr>
          <w:rFonts w:ascii="Times New Roman" w:hAnsi="Times New Roman" w:cs="Times New Roman"/>
          <w:sz w:val="24"/>
          <w:szCs w:val="24"/>
        </w:rPr>
      </w:pPr>
      <w:r w:rsidRPr="000044B7">
        <w:rPr>
          <w:rFonts w:ascii="Times New Roman" w:hAnsi="Times New Roman" w:cs="Times New Roman" w:hint="eastAsia"/>
          <w:sz w:val="24"/>
          <w:szCs w:val="24"/>
        </w:rPr>
        <w:t>（五）不能成为本激励计划激励对象的情形</w:t>
      </w:r>
    </w:p>
    <w:p w:rsidR="000044B7" w:rsidRPr="000044B7" w:rsidRDefault="000044B7" w:rsidP="00CE1CE6">
      <w:pPr>
        <w:spacing w:line="360" w:lineRule="auto"/>
        <w:ind w:firstLineChars="200" w:firstLine="480"/>
        <w:rPr>
          <w:rFonts w:ascii="Times New Roman" w:hAnsi="Times New Roman" w:cs="Times New Roman"/>
          <w:sz w:val="24"/>
          <w:szCs w:val="24"/>
        </w:rPr>
      </w:pPr>
      <w:r w:rsidRPr="000044B7">
        <w:rPr>
          <w:rFonts w:ascii="Times New Roman" w:hAnsi="Times New Roman" w:cs="Times New Roman" w:hint="eastAsia"/>
          <w:sz w:val="24"/>
          <w:szCs w:val="24"/>
        </w:rPr>
        <w:t>1</w:t>
      </w:r>
      <w:r w:rsidRPr="000044B7">
        <w:rPr>
          <w:rFonts w:ascii="Times New Roman" w:hAnsi="Times New Roman" w:cs="Times New Roman" w:hint="eastAsia"/>
          <w:sz w:val="24"/>
          <w:szCs w:val="24"/>
        </w:rPr>
        <w:t>、最近</w:t>
      </w:r>
      <w:r w:rsidRPr="000044B7">
        <w:rPr>
          <w:rFonts w:ascii="Times New Roman" w:hAnsi="Times New Roman" w:cs="Times New Roman" w:hint="eastAsia"/>
          <w:sz w:val="24"/>
          <w:szCs w:val="24"/>
        </w:rPr>
        <w:t>12</w:t>
      </w:r>
      <w:r w:rsidRPr="000044B7">
        <w:rPr>
          <w:rFonts w:ascii="Times New Roman" w:hAnsi="Times New Roman" w:cs="Times New Roman" w:hint="eastAsia"/>
          <w:sz w:val="24"/>
          <w:szCs w:val="24"/>
        </w:rPr>
        <w:t>个月内被</w:t>
      </w:r>
      <w:r w:rsidR="00F47A7C">
        <w:rPr>
          <w:rFonts w:ascii="Times New Roman" w:hAnsi="Times New Roman" w:cs="Times New Roman" w:hint="eastAsia"/>
          <w:sz w:val="24"/>
          <w:szCs w:val="24"/>
        </w:rPr>
        <w:t>上海</w:t>
      </w:r>
      <w:r w:rsidRPr="000044B7">
        <w:rPr>
          <w:rFonts w:ascii="Times New Roman" w:hAnsi="Times New Roman" w:cs="Times New Roman" w:hint="eastAsia"/>
          <w:sz w:val="24"/>
          <w:szCs w:val="24"/>
        </w:rPr>
        <w:t>证券交易所</w:t>
      </w:r>
      <w:r w:rsidR="00F47A7C">
        <w:rPr>
          <w:rFonts w:ascii="Times New Roman" w:hAnsi="Times New Roman" w:cs="Times New Roman" w:hint="eastAsia"/>
          <w:sz w:val="24"/>
          <w:szCs w:val="24"/>
        </w:rPr>
        <w:t>（以下简称“</w:t>
      </w:r>
      <w:r w:rsidR="00F47A7C" w:rsidRPr="000044B7">
        <w:rPr>
          <w:rFonts w:ascii="Times New Roman" w:hAnsi="Times New Roman" w:cs="Times New Roman" w:hint="eastAsia"/>
          <w:sz w:val="24"/>
          <w:szCs w:val="24"/>
        </w:rPr>
        <w:t>证券交易所</w:t>
      </w:r>
      <w:r w:rsidR="00F47A7C">
        <w:rPr>
          <w:rFonts w:ascii="Times New Roman" w:hAnsi="Times New Roman" w:cs="Times New Roman" w:hint="eastAsia"/>
          <w:sz w:val="24"/>
          <w:szCs w:val="24"/>
        </w:rPr>
        <w:t>”）</w:t>
      </w:r>
      <w:r w:rsidRPr="000044B7">
        <w:rPr>
          <w:rFonts w:ascii="Times New Roman" w:hAnsi="Times New Roman" w:cs="Times New Roman" w:hint="eastAsia"/>
          <w:sz w:val="24"/>
          <w:szCs w:val="24"/>
        </w:rPr>
        <w:t>认定为不适当人选；</w:t>
      </w:r>
    </w:p>
    <w:p w:rsidR="000044B7" w:rsidRPr="000044B7" w:rsidRDefault="000044B7" w:rsidP="00CE1CE6">
      <w:pPr>
        <w:spacing w:line="360" w:lineRule="auto"/>
        <w:ind w:firstLineChars="200" w:firstLine="480"/>
        <w:rPr>
          <w:rFonts w:ascii="Times New Roman" w:hAnsi="Times New Roman" w:cs="Times New Roman"/>
          <w:sz w:val="24"/>
          <w:szCs w:val="24"/>
        </w:rPr>
      </w:pPr>
      <w:r w:rsidRPr="000044B7">
        <w:rPr>
          <w:rFonts w:ascii="Times New Roman" w:hAnsi="Times New Roman" w:cs="Times New Roman" w:hint="eastAsia"/>
          <w:sz w:val="24"/>
          <w:szCs w:val="24"/>
        </w:rPr>
        <w:t>2</w:t>
      </w:r>
      <w:r w:rsidRPr="000044B7">
        <w:rPr>
          <w:rFonts w:ascii="Times New Roman" w:hAnsi="Times New Roman" w:cs="Times New Roman" w:hint="eastAsia"/>
          <w:sz w:val="24"/>
          <w:szCs w:val="24"/>
        </w:rPr>
        <w:t>、最近</w:t>
      </w:r>
      <w:r w:rsidRPr="000044B7">
        <w:rPr>
          <w:rFonts w:ascii="Times New Roman" w:hAnsi="Times New Roman" w:cs="Times New Roman" w:hint="eastAsia"/>
          <w:sz w:val="24"/>
          <w:szCs w:val="24"/>
        </w:rPr>
        <w:t>12</w:t>
      </w:r>
      <w:r w:rsidRPr="000044B7">
        <w:rPr>
          <w:rFonts w:ascii="Times New Roman" w:hAnsi="Times New Roman" w:cs="Times New Roman" w:hint="eastAsia"/>
          <w:sz w:val="24"/>
          <w:szCs w:val="24"/>
        </w:rPr>
        <w:t>个月内被中国证</w:t>
      </w:r>
      <w:r w:rsidR="00F47A7C">
        <w:rPr>
          <w:rFonts w:ascii="Times New Roman" w:hAnsi="Times New Roman" w:cs="Times New Roman" w:hint="eastAsia"/>
          <w:sz w:val="24"/>
          <w:szCs w:val="24"/>
        </w:rPr>
        <w:t>券</w:t>
      </w:r>
      <w:r w:rsidRPr="000044B7">
        <w:rPr>
          <w:rFonts w:ascii="Times New Roman" w:hAnsi="Times New Roman" w:cs="Times New Roman" w:hint="eastAsia"/>
          <w:sz w:val="24"/>
          <w:szCs w:val="24"/>
        </w:rPr>
        <w:t>监</w:t>
      </w:r>
      <w:r w:rsidR="00F47A7C">
        <w:rPr>
          <w:rFonts w:ascii="Times New Roman" w:hAnsi="Times New Roman" w:cs="Times New Roman" w:hint="eastAsia"/>
          <w:sz w:val="24"/>
          <w:szCs w:val="24"/>
        </w:rPr>
        <w:t>督管理委员</w:t>
      </w:r>
      <w:r w:rsidRPr="000044B7">
        <w:rPr>
          <w:rFonts w:ascii="Times New Roman" w:hAnsi="Times New Roman" w:cs="Times New Roman" w:hint="eastAsia"/>
          <w:sz w:val="24"/>
          <w:szCs w:val="24"/>
        </w:rPr>
        <w:t>会</w:t>
      </w:r>
      <w:r w:rsidR="00F47A7C">
        <w:rPr>
          <w:rFonts w:ascii="Times New Roman" w:hAnsi="Times New Roman" w:cs="Times New Roman" w:hint="eastAsia"/>
          <w:sz w:val="24"/>
          <w:szCs w:val="24"/>
        </w:rPr>
        <w:t>（以下简称“中国证监会”）</w:t>
      </w:r>
      <w:r w:rsidRPr="000044B7">
        <w:rPr>
          <w:rFonts w:ascii="Times New Roman" w:hAnsi="Times New Roman" w:cs="Times New Roman" w:hint="eastAsia"/>
          <w:sz w:val="24"/>
          <w:szCs w:val="24"/>
        </w:rPr>
        <w:t>及其派出机构认定为不适当人选；</w:t>
      </w:r>
    </w:p>
    <w:p w:rsidR="000044B7" w:rsidRPr="000044B7" w:rsidRDefault="000044B7" w:rsidP="00CE1CE6">
      <w:pPr>
        <w:spacing w:line="360" w:lineRule="auto"/>
        <w:ind w:firstLineChars="200" w:firstLine="480"/>
        <w:rPr>
          <w:rFonts w:ascii="Times New Roman" w:hAnsi="Times New Roman" w:cs="Times New Roman"/>
          <w:sz w:val="24"/>
          <w:szCs w:val="24"/>
        </w:rPr>
      </w:pPr>
      <w:r w:rsidRPr="000044B7">
        <w:rPr>
          <w:rFonts w:ascii="Times New Roman" w:hAnsi="Times New Roman" w:cs="Times New Roman" w:hint="eastAsia"/>
          <w:sz w:val="24"/>
          <w:szCs w:val="24"/>
        </w:rPr>
        <w:t>3</w:t>
      </w:r>
      <w:r w:rsidRPr="000044B7">
        <w:rPr>
          <w:rFonts w:ascii="Times New Roman" w:hAnsi="Times New Roman" w:cs="Times New Roman" w:hint="eastAsia"/>
          <w:sz w:val="24"/>
          <w:szCs w:val="24"/>
        </w:rPr>
        <w:t>、最近</w:t>
      </w:r>
      <w:r w:rsidRPr="000044B7">
        <w:rPr>
          <w:rFonts w:ascii="Times New Roman" w:hAnsi="Times New Roman" w:cs="Times New Roman" w:hint="eastAsia"/>
          <w:sz w:val="24"/>
          <w:szCs w:val="24"/>
        </w:rPr>
        <w:t>12</w:t>
      </w:r>
      <w:r w:rsidRPr="000044B7">
        <w:rPr>
          <w:rFonts w:ascii="Times New Roman" w:hAnsi="Times New Roman" w:cs="Times New Roman" w:hint="eastAsia"/>
          <w:sz w:val="24"/>
          <w:szCs w:val="24"/>
        </w:rPr>
        <w:t>个月内因重大违法违规行为被中国证监会及其派出机构行政处罚或者采取市场禁入措施；</w:t>
      </w:r>
    </w:p>
    <w:p w:rsidR="000044B7" w:rsidRPr="000044B7" w:rsidRDefault="000044B7" w:rsidP="00CE1CE6">
      <w:pPr>
        <w:spacing w:line="360" w:lineRule="auto"/>
        <w:ind w:firstLineChars="200" w:firstLine="480"/>
        <w:rPr>
          <w:rFonts w:ascii="Times New Roman" w:hAnsi="Times New Roman" w:cs="Times New Roman"/>
          <w:sz w:val="24"/>
          <w:szCs w:val="24"/>
        </w:rPr>
      </w:pPr>
      <w:r w:rsidRPr="000044B7">
        <w:rPr>
          <w:rFonts w:ascii="Times New Roman" w:hAnsi="Times New Roman" w:cs="Times New Roman" w:hint="eastAsia"/>
          <w:sz w:val="24"/>
          <w:szCs w:val="24"/>
        </w:rPr>
        <w:t>4</w:t>
      </w:r>
      <w:r w:rsidRPr="000044B7">
        <w:rPr>
          <w:rFonts w:ascii="Times New Roman" w:hAnsi="Times New Roman" w:cs="Times New Roman" w:hint="eastAsia"/>
          <w:sz w:val="24"/>
          <w:szCs w:val="24"/>
        </w:rPr>
        <w:t>、具有《公司法》规定的不得担任公司董事、高级管理人员情形的；</w:t>
      </w:r>
    </w:p>
    <w:p w:rsidR="000044B7" w:rsidRPr="000044B7" w:rsidRDefault="000044B7" w:rsidP="00CE1CE6">
      <w:pPr>
        <w:spacing w:line="360" w:lineRule="auto"/>
        <w:ind w:firstLineChars="200" w:firstLine="480"/>
        <w:rPr>
          <w:rFonts w:ascii="Times New Roman" w:hAnsi="Times New Roman" w:cs="Times New Roman"/>
          <w:sz w:val="24"/>
          <w:szCs w:val="24"/>
        </w:rPr>
      </w:pPr>
      <w:r w:rsidRPr="000044B7">
        <w:rPr>
          <w:rFonts w:ascii="Times New Roman" w:hAnsi="Times New Roman" w:cs="Times New Roman" w:hint="eastAsia"/>
          <w:sz w:val="24"/>
          <w:szCs w:val="24"/>
        </w:rPr>
        <w:t>5</w:t>
      </w:r>
      <w:r w:rsidRPr="000044B7">
        <w:rPr>
          <w:rFonts w:ascii="Times New Roman" w:hAnsi="Times New Roman" w:cs="Times New Roman" w:hint="eastAsia"/>
          <w:sz w:val="24"/>
          <w:szCs w:val="24"/>
        </w:rPr>
        <w:t>、法律法规规定不得参与上市公司股权激励的；</w:t>
      </w:r>
    </w:p>
    <w:p w:rsidR="000044B7" w:rsidRPr="000044B7" w:rsidRDefault="000044B7" w:rsidP="00CE1CE6">
      <w:pPr>
        <w:spacing w:line="360" w:lineRule="auto"/>
        <w:ind w:firstLineChars="200" w:firstLine="480"/>
        <w:rPr>
          <w:rFonts w:ascii="Times New Roman" w:hAnsi="Times New Roman" w:cs="Times New Roman"/>
          <w:sz w:val="24"/>
          <w:szCs w:val="24"/>
        </w:rPr>
      </w:pPr>
      <w:r w:rsidRPr="000044B7">
        <w:rPr>
          <w:rFonts w:ascii="Times New Roman" w:hAnsi="Times New Roman" w:cs="Times New Roman" w:hint="eastAsia"/>
          <w:sz w:val="24"/>
          <w:szCs w:val="24"/>
        </w:rPr>
        <w:t>6</w:t>
      </w:r>
      <w:r w:rsidRPr="000044B7">
        <w:rPr>
          <w:rFonts w:ascii="Times New Roman" w:hAnsi="Times New Roman" w:cs="Times New Roman" w:hint="eastAsia"/>
          <w:sz w:val="24"/>
          <w:szCs w:val="24"/>
        </w:rPr>
        <w:t>、中国证监会认定的其他情形。</w:t>
      </w:r>
    </w:p>
    <w:p w:rsidR="000044B7" w:rsidRPr="00875E23" w:rsidRDefault="000044B7" w:rsidP="00CE1CE6">
      <w:pPr>
        <w:spacing w:line="360" w:lineRule="auto"/>
        <w:ind w:firstLineChars="200" w:firstLine="480"/>
        <w:rPr>
          <w:rFonts w:ascii="Times New Roman" w:hAnsi="Times New Roman" w:cs="Times New Roman"/>
          <w:sz w:val="24"/>
          <w:szCs w:val="24"/>
        </w:rPr>
      </w:pPr>
      <w:r w:rsidRPr="000044B7">
        <w:rPr>
          <w:rFonts w:ascii="Times New Roman" w:hAnsi="Times New Roman" w:cs="Times New Roman" w:hint="eastAsia"/>
          <w:sz w:val="24"/>
          <w:szCs w:val="24"/>
        </w:rPr>
        <w:t>若在本激励计划实施过程中，激励对象出现以上任何情形的，公司将终止其参与本激励计划的权利，其已归属的限制性股票不作处理，</w:t>
      </w:r>
      <w:proofErr w:type="gramStart"/>
      <w:r w:rsidRPr="000044B7">
        <w:rPr>
          <w:rFonts w:ascii="Times New Roman" w:hAnsi="Times New Roman" w:cs="Times New Roman" w:hint="eastAsia"/>
          <w:sz w:val="24"/>
          <w:szCs w:val="24"/>
        </w:rPr>
        <w:t>已获授但尚未</w:t>
      </w:r>
      <w:proofErr w:type="gramEnd"/>
      <w:r w:rsidRPr="000044B7">
        <w:rPr>
          <w:rFonts w:ascii="Times New Roman" w:hAnsi="Times New Roman" w:cs="Times New Roman" w:hint="eastAsia"/>
          <w:sz w:val="24"/>
          <w:szCs w:val="24"/>
        </w:rPr>
        <w:t>归属的限制性股票不得归属，并作废失效。</w:t>
      </w:r>
    </w:p>
    <w:p w:rsidR="00F93E31" w:rsidRPr="00875E23" w:rsidRDefault="00F93E31" w:rsidP="00CE1CE6">
      <w:pPr>
        <w:spacing w:beforeLines="50" w:before="156" w:afterLines="50" w:after="156" w:line="360" w:lineRule="auto"/>
        <w:ind w:firstLineChars="200" w:firstLine="482"/>
        <w:rPr>
          <w:rFonts w:ascii="Times New Roman" w:hAnsi="Times New Roman" w:cs="Times New Roman"/>
          <w:b/>
          <w:sz w:val="24"/>
          <w:szCs w:val="24"/>
        </w:rPr>
      </w:pPr>
      <w:r w:rsidRPr="00875E23">
        <w:rPr>
          <w:rFonts w:ascii="Times New Roman" w:hAnsi="Times New Roman" w:cs="Times New Roman"/>
          <w:b/>
          <w:sz w:val="24"/>
          <w:szCs w:val="24"/>
        </w:rPr>
        <w:t>五、股权激励计划的相关时间安排</w:t>
      </w:r>
    </w:p>
    <w:p w:rsidR="00F93E31" w:rsidRPr="00875E23" w:rsidRDefault="00F93E31" w:rsidP="00CE1CE6">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（一）本激励计划的有效期</w:t>
      </w:r>
    </w:p>
    <w:p w:rsidR="00F93E31" w:rsidRPr="00875E23" w:rsidRDefault="00E37EC6" w:rsidP="00CE1CE6">
      <w:pPr>
        <w:spacing w:line="360" w:lineRule="auto"/>
        <w:ind w:firstLineChars="200" w:firstLine="480"/>
        <w:rPr>
          <w:rFonts w:ascii="Times New Roman" w:hAnsi="Times New Roman" w:cs="Times New Roman"/>
          <w:sz w:val="24"/>
          <w:szCs w:val="24"/>
        </w:rPr>
      </w:pPr>
      <w:r w:rsidRPr="00E37EC6">
        <w:rPr>
          <w:rFonts w:ascii="Times New Roman" w:hAnsi="Times New Roman" w:cs="Times New Roman" w:hint="eastAsia"/>
          <w:sz w:val="24"/>
          <w:szCs w:val="24"/>
        </w:rPr>
        <w:t>本激励计划的有效期为自限制性股票授予日起至激励</w:t>
      </w:r>
      <w:proofErr w:type="gramStart"/>
      <w:r w:rsidRPr="00E37EC6">
        <w:rPr>
          <w:rFonts w:ascii="Times New Roman" w:hAnsi="Times New Roman" w:cs="Times New Roman" w:hint="eastAsia"/>
          <w:sz w:val="24"/>
          <w:szCs w:val="24"/>
        </w:rPr>
        <w:t>对象获</w:t>
      </w:r>
      <w:proofErr w:type="gramEnd"/>
      <w:r w:rsidRPr="00E37EC6">
        <w:rPr>
          <w:rFonts w:ascii="Times New Roman" w:hAnsi="Times New Roman" w:cs="Times New Roman" w:hint="eastAsia"/>
          <w:sz w:val="24"/>
          <w:szCs w:val="24"/>
        </w:rPr>
        <w:t>授的限制性股票全部归属或作废失效之日止，最长不超过</w:t>
      </w:r>
      <w:r w:rsidR="00D201B5">
        <w:rPr>
          <w:rFonts w:ascii="Times New Roman" w:hAnsi="Times New Roman" w:cs="Times New Roman"/>
          <w:sz w:val="24"/>
          <w:szCs w:val="24"/>
        </w:rPr>
        <w:t>72</w:t>
      </w:r>
      <w:r w:rsidRPr="00E37EC6">
        <w:rPr>
          <w:rFonts w:ascii="Times New Roman" w:hAnsi="Times New Roman" w:cs="Times New Roman" w:hint="eastAsia"/>
          <w:sz w:val="24"/>
          <w:szCs w:val="24"/>
        </w:rPr>
        <w:t>个月。</w:t>
      </w:r>
    </w:p>
    <w:p w:rsidR="00F93E31" w:rsidRPr="00875E23" w:rsidRDefault="00F93E31" w:rsidP="00CE1CE6">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（二）本激励计划的相关日期及期限</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1</w:t>
      </w:r>
      <w:r w:rsidRPr="00875E23">
        <w:rPr>
          <w:rFonts w:ascii="Times New Roman" w:hAnsi="Times New Roman" w:cs="Times New Roman"/>
          <w:sz w:val="24"/>
          <w:szCs w:val="24"/>
        </w:rPr>
        <w:t>、本激励计划的授予日</w:t>
      </w:r>
    </w:p>
    <w:p w:rsidR="00F93E31" w:rsidRPr="00875E23" w:rsidRDefault="00E37EC6" w:rsidP="00CE1CE6">
      <w:pPr>
        <w:spacing w:line="360" w:lineRule="auto"/>
        <w:ind w:firstLineChars="200" w:firstLine="480"/>
        <w:rPr>
          <w:rFonts w:ascii="Times New Roman" w:hAnsi="Times New Roman" w:cs="Times New Roman"/>
          <w:sz w:val="24"/>
          <w:szCs w:val="24"/>
        </w:rPr>
      </w:pPr>
      <w:r w:rsidRPr="00E37EC6">
        <w:rPr>
          <w:rFonts w:ascii="Times New Roman" w:hAnsi="Times New Roman" w:cs="Times New Roman" w:hint="eastAsia"/>
          <w:sz w:val="24"/>
          <w:szCs w:val="24"/>
        </w:rPr>
        <w:t>本激励计划经公司股东大会审议通过后，公司将在</w:t>
      </w:r>
      <w:r w:rsidRPr="00E37EC6">
        <w:rPr>
          <w:rFonts w:ascii="Times New Roman" w:hAnsi="Times New Roman" w:cs="Times New Roman" w:hint="eastAsia"/>
          <w:sz w:val="24"/>
          <w:szCs w:val="24"/>
        </w:rPr>
        <w:t>60</w:t>
      </w:r>
      <w:r w:rsidRPr="00E37EC6">
        <w:rPr>
          <w:rFonts w:ascii="Times New Roman" w:hAnsi="Times New Roman" w:cs="Times New Roman" w:hint="eastAsia"/>
          <w:sz w:val="24"/>
          <w:szCs w:val="24"/>
        </w:rPr>
        <w:t>日内（有获授权</w:t>
      </w:r>
      <w:proofErr w:type="gramStart"/>
      <w:r w:rsidRPr="00E37EC6">
        <w:rPr>
          <w:rFonts w:ascii="Times New Roman" w:hAnsi="Times New Roman" w:cs="Times New Roman" w:hint="eastAsia"/>
          <w:sz w:val="24"/>
          <w:szCs w:val="24"/>
        </w:rPr>
        <w:t>益条件</w:t>
      </w:r>
      <w:proofErr w:type="gramEnd"/>
      <w:r w:rsidRPr="00E37EC6">
        <w:rPr>
          <w:rFonts w:ascii="Times New Roman" w:hAnsi="Times New Roman" w:cs="Times New Roman" w:hint="eastAsia"/>
          <w:sz w:val="24"/>
          <w:szCs w:val="24"/>
        </w:rPr>
        <w:t>的，从条件成就后起算）按相关规定召开董事会向激励对象首次授予权益，并完成公告等相关程序。公司未能在</w:t>
      </w:r>
      <w:r w:rsidRPr="00E37EC6">
        <w:rPr>
          <w:rFonts w:ascii="Times New Roman" w:hAnsi="Times New Roman" w:cs="Times New Roman" w:hint="eastAsia"/>
          <w:sz w:val="24"/>
          <w:szCs w:val="24"/>
        </w:rPr>
        <w:t>60</w:t>
      </w:r>
      <w:r w:rsidRPr="00E37EC6">
        <w:rPr>
          <w:rFonts w:ascii="Times New Roman" w:hAnsi="Times New Roman" w:cs="Times New Roman" w:hint="eastAsia"/>
          <w:sz w:val="24"/>
          <w:szCs w:val="24"/>
        </w:rPr>
        <w:t>日内完成上述工作的，应当及时披露不能完成的原因，并宣告终止实施本激励计划。根据《管理办法》《自律监管指南》</w:t>
      </w:r>
      <w:r w:rsidRPr="00E37EC6">
        <w:rPr>
          <w:rFonts w:ascii="Times New Roman" w:hAnsi="Times New Roman" w:cs="Times New Roman" w:hint="eastAsia"/>
          <w:sz w:val="24"/>
          <w:szCs w:val="24"/>
        </w:rPr>
        <w:lastRenderedPageBreak/>
        <w:t>规定</w:t>
      </w:r>
      <w:r w:rsidR="005C24D2">
        <w:rPr>
          <w:rFonts w:ascii="Times New Roman" w:hAnsi="Times New Roman" w:cs="Times New Roman" w:hint="eastAsia"/>
          <w:sz w:val="24"/>
          <w:szCs w:val="24"/>
        </w:rPr>
        <w:t>公司</w:t>
      </w:r>
      <w:proofErr w:type="gramStart"/>
      <w:r w:rsidRPr="00E37EC6">
        <w:rPr>
          <w:rFonts w:ascii="Times New Roman" w:hAnsi="Times New Roman" w:cs="Times New Roman" w:hint="eastAsia"/>
          <w:sz w:val="24"/>
          <w:szCs w:val="24"/>
        </w:rPr>
        <w:t>不得授出权益</w:t>
      </w:r>
      <w:proofErr w:type="gramEnd"/>
      <w:r w:rsidRPr="00E37EC6">
        <w:rPr>
          <w:rFonts w:ascii="Times New Roman" w:hAnsi="Times New Roman" w:cs="Times New Roman" w:hint="eastAsia"/>
          <w:sz w:val="24"/>
          <w:szCs w:val="24"/>
        </w:rPr>
        <w:t>的期间不计算在</w:t>
      </w:r>
      <w:r w:rsidRPr="00E37EC6">
        <w:rPr>
          <w:rFonts w:ascii="Times New Roman" w:hAnsi="Times New Roman" w:cs="Times New Roman" w:hint="eastAsia"/>
          <w:sz w:val="24"/>
          <w:szCs w:val="24"/>
        </w:rPr>
        <w:t>60</w:t>
      </w:r>
      <w:r w:rsidRPr="00E37EC6">
        <w:rPr>
          <w:rFonts w:ascii="Times New Roman" w:hAnsi="Times New Roman" w:cs="Times New Roman" w:hint="eastAsia"/>
          <w:sz w:val="24"/>
          <w:szCs w:val="24"/>
        </w:rPr>
        <w:t>日内。</w:t>
      </w:r>
    </w:p>
    <w:p w:rsidR="00642F4E" w:rsidRDefault="00642F4E" w:rsidP="00CE1CE6">
      <w:pPr>
        <w:spacing w:line="360" w:lineRule="auto"/>
        <w:ind w:firstLineChars="200" w:firstLine="480"/>
        <w:rPr>
          <w:rFonts w:ascii="Times New Roman" w:hAnsi="Times New Roman" w:cs="Times New Roman"/>
          <w:sz w:val="24"/>
          <w:szCs w:val="24"/>
        </w:rPr>
      </w:pPr>
      <w:r w:rsidRPr="00642F4E">
        <w:rPr>
          <w:rFonts w:ascii="Times New Roman" w:hAnsi="Times New Roman" w:cs="Times New Roman" w:hint="eastAsia"/>
          <w:sz w:val="24"/>
          <w:szCs w:val="24"/>
        </w:rPr>
        <w:t>预留部分限制性股票授予日由公司董事会在股东大会审议通过后</w:t>
      </w:r>
      <w:r w:rsidRPr="00642F4E">
        <w:rPr>
          <w:rFonts w:ascii="Times New Roman" w:hAnsi="Times New Roman" w:cs="Times New Roman" w:hint="eastAsia"/>
          <w:sz w:val="24"/>
          <w:szCs w:val="24"/>
        </w:rPr>
        <w:t>12</w:t>
      </w:r>
      <w:r w:rsidRPr="00642F4E">
        <w:rPr>
          <w:rFonts w:ascii="Times New Roman" w:hAnsi="Times New Roman" w:cs="Times New Roman" w:hint="eastAsia"/>
          <w:sz w:val="24"/>
          <w:szCs w:val="24"/>
        </w:rPr>
        <w:t>个月内确认。</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授予日在本激励计划经公司股东大会审议通过后由公司董事会确定，授予日必须为交易日，若根据以上原则确定的日期为</w:t>
      </w:r>
      <w:proofErr w:type="gramStart"/>
      <w:r w:rsidRPr="00875E23">
        <w:rPr>
          <w:rFonts w:ascii="Times New Roman" w:hAnsi="Times New Roman" w:cs="Times New Roman"/>
          <w:sz w:val="24"/>
          <w:szCs w:val="24"/>
        </w:rPr>
        <w:t>非交易</w:t>
      </w:r>
      <w:proofErr w:type="gramEnd"/>
      <w:r w:rsidRPr="00875E23">
        <w:rPr>
          <w:rFonts w:ascii="Times New Roman" w:hAnsi="Times New Roman" w:cs="Times New Roman"/>
          <w:sz w:val="24"/>
          <w:szCs w:val="24"/>
        </w:rPr>
        <w:t>日，则授予日顺延至其后的第一个交易日为准。</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2</w:t>
      </w:r>
      <w:r w:rsidRPr="00875E23">
        <w:rPr>
          <w:rFonts w:ascii="Times New Roman" w:hAnsi="Times New Roman" w:cs="Times New Roman"/>
          <w:sz w:val="24"/>
          <w:szCs w:val="24"/>
        </w:rPr>
        <w:t>、本激励计划的归属安排</w:t>
      </w:r>
    </w:p>
    <w:p w:rsidR="00F93E31" w:rsidRPr="00875E23" w:rsidRDefault="00E37EC6" w:rsidP="00CE1CE6">
      <w:pPr>
        <w:spacing w:line="360" w:lineRule="auto"/>
        <w:ind w:firstLineChars="200" w:firstLine="480"/>
        <w:rPr>
          <w:rFonts w:ascii="Times New Roman" w:hAnsi="Times New Roman" w:cs="Times New Roman"/>
          <w:sz w:val="24"/>
          <w:szCs w:val="24"/>
        </w:rPr>
      </w:pPr>
      <w:r w:rsidRPr="00E37EC6">
        <w:rPr>
          <w:rFonts w:ascii="Times New Roman" w:hAnsi="Times New Roman" w:cs="Times New Roman" w:hint="eastAsia"/>
          <w:sz w:val="24"/>
          <w:szCs w:val="24"/>
        </w:rPr>
        <w:t>本激励计划授予的限制性股票自授予日起</w:t>
      </w:r>
      <w:r w:rsidR="00D201B5">
        <w:rPr>
          <w:rFonts w:ascii="Times New Roman" w:hAnsi="Times New Roman" w:cs="Times New Roman"/>
          <w:sz w:val="24"/>
          <w:szCs w:val="24"/>
        </w:rPr>
        <w:t>24</w:t>
      </w:r>
      <w:r w:rsidRPr="00E37EC6">
        <w:rPr>
          <w:rFonts w:ascii="Times New Roman" w:hAnsi="Times New Roman" w:cs="Times New Roman" w:hint="eastAsia"/>
          <w:sz w:val="24"/>
          <w:szCs w:val="24"/>
        </w:rPr>
        <w:t>个月后，且在激励对象满足相应归属条件后按约定比例分次归属，归属日必须为本激励计划有效期内的交易日，但下列期间内不得归属：</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1</w:t>
      </w:r>
      <w:r w:rsidRPr="00875E23">
        <w:rPr>
          <w:rFonts w:ascii="Times New Roman" w:hAnsi="Times New Roman" w:cs="Times New Roman"/>
          <w:sz w:val="24"/>
          <w:szCs w:val="24"/>
        </w:rPr>
        <w:t>）</w:t>
      </w:r>
      <w:r w:rsidR="001311F7" w:rsidRPr="00875E23">
        <w:rPr>
          <w:rFonts w:ascii="Times New Roman" w:hAnsi="Times New Roman" w:cs="Times New Roman"/>
          <w:sz w:val="24"/>
          <w:szCs w:val="24"/>
        </w:rPr>
        <w:t>公司年度报告、半年度报告公告前</w:t>
      </w:r>
      <w:r w:rsidR="001311F7" w:rsidRPr="00875E23">
        <w:rPr>
          <w:rFonts w:ascii="Times New Roman" w:hAnsi="Times New Roman" w:cs="Times New Roman"/>
          <w:sz w:val="24"/>
          <w:szCs w:val="24"/>
        </w:rPr>
        <w:t>30</w:t>
      </w:r>
      <w:r w:rsidR="001311F7" w:rsidRPr="00875E23">
        <w:rPr>
          <w:rFonts w:ascii="Times New Roman" w:hAnsi="Times New Roman" w:cs="Times New Roman"/>
          <w:sz w:val="24"/>
          <w:szCs w:val="24"/>
        </w:rPr>
        <w:t>日内，因特殊原因推迟年度报告、半年度报告公告日期的，自原预约公告日前</w:t>
      </w:r>
      <w:r w:rsidR="001311F7" w:rsidRPr="00875E23">
        <w:rPr>
          <w:rFonts w:ascii="Times New Roman" w:hAnsi="Times New Roman" w:cs="Times New Roman"/>
          <w:sz w:val="24"/>
          <w:szCs w:val="24"/>
        </w:rPr>
        <w:t>30</w:t>
      </w:r>
      <w:r w:rsidR="001311F7" w:rsidRPr="00875E23">
        <w:rPr>
          <w:rFonts w:ascii="Times New Roman" w:hAnsi="Times New Roman" w:cs="Times New Roman"/>
          <w:sz w:val="24"/>
          <w:szCs w:val="24"/>
        </w:rPr>
        <w:t>日起算，至公告前</w:t>
      </w:r>
      <w:r w:rsidR="001311F7" w:rsidRPr="00875E23">
        <w:rPr>
          <w:rFonts w:ascii="Times New Roman" w:hAnsi="Times New Roman" w:cs="Times New Roman"/>
          <w:sz w:val="24"/>
          <w:szCs w:val="24"/>
        </w:rPr>
        <w:t>1</w:t>
      </w:r>
      <w:r w:rsidR="001311F7" w:rsidRPr="00875E23">
        <w:rPr>
          <w:rFonts w:ascii="Times New Roman" w:hAnsi="Times New Roman" w:cs="Times New Roman"/>
          <w:sz w:val="24"/>
          <w:szCs w:val="24"/>
        </w:rPr>
        <w:t>日；</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2</w:t>
      </w:r>
      <w:r w:rsidRPr="00875E23">
        <w:rPr>
          <w:rFonts w:ascii="Times New Roman" w:hAnsi="Times New Roman" w:cs="Times New Roman"/>
          <w:sz w:val="24"/>
          <w:szCs w:val="24"/>
        </w:rPr>
        <w:t>）</w:t>
      </w:r>
      <w:r w:rsidR="001311F7" w:rsidRPr="00875E23">
        <w:rPr>
          <w:rFonts w:ascii="Times New Roman" w:hAnsi="Times New Roman" w:cs="Times New Roman"/>
          <w:sz w:val="24"/>
          <w:szCs w:val="24"/>
        </w:rPr>
        <w:t>公司季度报告、业绩预告、业绩快报公告前</w:t>
      </w:r>
      <w:r w:rsidR="001311F7" w:rsidRPr="00875E23">
        <w:rPr>
          <w:rFonts w:ascii="Times New Roman" w:hAnsi="Times New Roman" w:cs="Times New Roman"/>
          <w:sz w:val="24"/>
          <w:szCs w:val="24"/>
        </w:rPr>
        <w:t>10</w:t>
      </w:r>
      <w:r w:rsidR="001311F7" w:rsidRPr="00875E23">
        <w:rPr>
          <w:rFonts w:ascii="Times New Roman" w:hAnsi="Times New Roman" w:cs="Times New Roman"/>
          <w:sz w:val="24"/>
          <w:szCs w:val="24"/>
        </w:rPr>
        <w:t>日内；</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3</w:t>
      </w:r>
      <w:r w:rsidRPr="00875E23">
        <w:rPr>
          <w:rFonts w:ascii="Times New Roman" w:hAnsi="Times New Roman" w:cs="Times New Roman"/>
          <w:sz w:val="24"/>
          <w:szCs w:val="24"/>
        </w:rPr>
        <w:t>）</w:t>
      </w:r>
      <w:proofErr w:type="gramStart"/>
      <w:r w:rsidR="001311F7" w:rsidRPr="00875E23">
        <w:rPr>
          <w:rFonts w:ascii="Times New Roman" w:hAnsi="Times New Roman" w:cs="Times New Roman"/>
          <w:sz w:val="24"/>
          <w:szCs w:val="24"/>
        </w:rPr>
        <w:t>自可能</w:t>
      </w:r>
      <w:proofErr w:type="gramEnd"/>
      <w:r w:rsidR="001311F7" w:rsidRPr="00875E23">
        <w:rPr>
          <w:rFonts w:ascii="Times New Roman" w:hAnsi="Times New Roman" w:cs="Times New Roman"/>
          <w:sz w:val="24"/>
          <w:szCs w:val="24"/>
        </w:rPr>
        <w:t>对本公司股票及其衍生品种交易价格产生较大影响的重大事件发生之日或者进入决策程序之日，</w:t>
      </w:r>
      <w:proofErr w:type="gramStart"/>
      <w:r w:rsidR="001311F7" w:rsidRPr="00875E23">
        <w:rPr>
          <w:rFonts w:ascii="Times New Roman" w:hAnsi="Times New Roman" w:cs="Times New Roman"/>
          <w:sz w:val="24"/>
          <w:szCs w:val="24"/>
        </w:rPr>
        <w:t>至依法</w:t>
      </w:r>
      <w:proofErr w:type="gramEnd"/>
      <w:r w:rsidR="001311F7" w:rsidRPr="00875E23">
        <w:rPr>
          <w:rFonts w:ascii="Times New Roman" w:hAnsi="Times New Roman" w:cs="Times New Roman"/>
          <w:sz w:val="24"/>
          <w:szCs w:val="24"/>
        </w:rPr>
        <w:t>披露之日；</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4</w:t>
      </w:r>
      <w:r w:rsidRPr="00875E23">
        <w:rPr>
          <w:rFonts w:ascii="Times New Roman" w:hAnsi="Times New Roman" w:cs="Times New Roman"/>
          <w:sz w:val="24"/>
          <w:szCs w:val="24"/>
        </w:rPr>
        <w:t>）中国证监会及证券交易所规定的其他期间。</w:t>
      </w:r>
    </w:p>
    <w:p w:rsidR="00F93E31" w:rsidRDefault="00F93E31" w:rsidP="00CE1CE6">
      <w:pPr>
        <w:spacing w:line="360" w:lineRule="auto"/>
        <w:ind w:firstLineChars="200" w:firstLine="480"/>
        <w:rPr>
          <w:rFonts w:ascii="Times New Roman" w:hAnsi="Times New Roman" w:cs="Times New Roman"/>
          <w:sz w:val="24"/>
          <w:szCs w:val="24"/>
        </w:rPr>
      </w:pPr>
      <w:r w:rsidRPr="005B41FC">
        <w:rPr>
          <w:rFonts w:ascii="宋体" w:hAnsi="宋体" w:cs="Times New Roman"/>
          <w:sz w:val="24"/>
          <w:szCs w:val="24"/>
        </w:rPr>
        <w:t>上述“重大事件”为公司</w:t>
      </w:r>
      <w:r w:rsidRPr="00875E23">
        <w:rPr>
          <w:rFonts w:ascii="Times New Roman" w:hAnsi="Times New Roman" w:cs="Times New Roman"/>
          <w:sz w:val="24"/>
          <w:szCs w:val="24"/>
        </w:rPr>
        <w:t>依据《上市规则》的规定应当披露的交易或其他重大事项。</w:t>
      </w:r>
    </w:p>
    <w:p w:rsidR="00C97C05" w:rsidRPr="009C0D9B" w:rsidRDefault="00C97C05" w:rsidP="00CE1CE6">
      <w:pPr>
        <w:spacing w:line="360" w:lineRule="auto"/>
        <w:ind w:firstLineChars="200" w:firstLine="480"/>
        <w:rPr>
          <w:rFonts w:ascii="Times New Roman" w:hAnsi="Times New Roman" w:cs="Times New Roman"/>
          <w:sz w:val="24"/>
          <w:szCs w:val="24"/>
        </w:rPr>
      </w:pPr>
      <w:r w:rsidRPr="00C97C05">
        <w:rPr>
          <w:rFonts w:ascii="Times New Roman" w:hAnsi="Times New Roman" w:cs="Times New Roman" w:hint="eastAsia"/>
          <w:sz w:val="24"/>
          <w:szCs w:val="24"/>
        </w:rPr>
        <w:t>如公司董事、高级管理人员及其配偶、父母、子女作为激励对象在限制性股票归属前发生减持股票行为，则按照《证券法》中对短线交易的规定自最后一笔减持之日起推迟</w:t>
      </w:r>
      <w:r w:rsidRPr="00C97C05">
        <w:rPr>
          <w:rFonts w:ascii="Times New Roman" w:hAnsi="Times New Roman" w:cs="Times New Roman" w:hint="eastAsia"/>
          <w:sz w:val="24"/>
          <w:szCs w:val="24"/>
        </w:rPr>
        <w:t>6</w:t>
      </w:r>
      <w:r w:rsidRPr="00C97C05">
        <w:rPr>
          <w:rFonts w:ascii="Times New Roman" w:hAnsi="Times New Roman" w:cs="Times New Roman" w:hint="eastAsia"/>
          <w:sz w:val="24"/>
          <w:szCs w:val="24"/>
        </w:rPr>
        <w:t>个月归属其限制性股票。</w:t>
      </w:r>
    </w:p>
    <w:p w:rsidR="00E37EC6" w:rsidRPr="00875E23" w:rsidRDefault="00E37EC6" w:rsidP="00CE1CE6">
      <w:pPr>
        <w:spacing w:line="360" w:lineRule="auto"/>
        <w:ind w:firstLineChars="200" w:firstLine="480"/>
        <w:rPr>
          <w:rFonts w:ascii="Times New Roman" w:hAnsi="Times New Roman" w:cs="Times New Roman"/>
          <w:sz w:val="24"/>
          <w:szCs w:val="24"/>
        </w:rPr>
      </w:pPr>
      <w:r w:rsidRPr="00E37EC6">
        <w:rPr>
          <w:rFonts w:ascii="Times New Roman" w:hAnsi="Times New Roman" w:cs="Times New Roman" w:hint="eastAsia"/>
          <w:sz w:val="24"/>
          <w:szCs w:val="24"/>
        </w:rPr>
        <w:t>在本激励计划有效期内，如果《公司法》《证券法》等相关法律、行政法规、规范性文件和《公司章程》中对上述期间的有关规定发生了变化，则激励对象归属限制性股票时应当符合修改后的《公司法》《证券法》等相关法律、法规、规范性文件和《公司章程》的规定。</w:t>
      </w:r>
    </w:p>
    <w:p w:rsidR="009F1EED" w:rsidRDefault="009F1EED" w:rsidP="00CE1CE6">
      <w:pPr>
        <w:spacing w:line="360" w:lineRule="auto"/>
        <w:ind w:firstLineChars="200" w:firstLine="480"/>
        <w:rPr>
          <w:sz w:val="24"/>
          <w:szCs w:val="24"/>
        </w:rPr>
      </w:pPr>
      <w:r>
        <w:rPr>
          <w:rFonts w:hint="eastAsia"/>
          <w:sz w:val="24"/>
          <w:szCs w:val="24"/>
        </w:rPr>
        <w:t>本激励计划首次授予部分的</w:t>
      </w:r>
      <w:r>
        <w:rPr>
          <w:sz w:val="24"/>
          <w:szCs w:val="24"/>
        </w:rPr>
        <w:t>限制性股票的归属安排如下表所示：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4915"/>
        <w:gridCol w:w="1650"/>
      </w:tblGrid>
      <w:tr w:rsidR="009F1EED" w:rsidRPr="00652A57" w:rsidTr="00CE1CE6">
        <w:trPr>
          <w:trHeight w:val="454"/>
          <w:tblHeader/>
          <w:jc w:val="center"/>
        </w:trPr>
        <w:tc>
          <w:tcPr>
            <w:tcW w:w="1981" w:type="dxa"/>
            <w:shd w:val="clear" w:color="auto" w:fill="F2F2F2"/>
            <w:vAlign w:val="center"/>
          </w:tcPr>
          <w:p w:rsidR="009F1EED" w:rsidRPr="00C92CA2" w:rsidRDefault="009F1EED" w:rsidP="005459EF">
            <w:pPr>
              <w:adjustRightInd w:val="0"/>
              <w:snapToGrid w:val="0"/>
              <w:jc w:val="center"/>
              <w:rPr>
                <w:rFonts w:ascii="Times New Roman" w:hAnsi="Times New Roman" w:cs="Times New Roman"/>
                <w:b/>
                <w:szCs w:val="21"/>
              </w:rPr>
            </w:pPr>
            <w:r w:rsidRPr="00C92CA2">
              <w:rPr>
                <w:rFonts w:ascii="Times New Roman" w:hAnsi="Times New Roman" w:cs="Times New Roman"/>
                <w:b/>
                <w:szCs w:val="21"/>
              </w:rPr>
              <w:t>归属期</w:t>
            </w:r>
          </w:p>
        </w:tc>
        <w:tc>
          <w:tcPr>
            <w:tcW w:w="4963" w:type="dxa"/>
            <w:shd w:val="clear" w:color="auto" w:fill="F2F2F2"/>
            <w:vAlign w:val="center"/>
          </w:tcPr>
          <w:p w:rsidR="009F1EED" w:rsidRPr="00C92CA2" w:rsidRDefault="009F1EED" w:rsidP="005459EF">
            <w:pPr>
              <w:adjustRightInd w:val="0"/>
              <w:snapToGrid w:val="0"/>
              <w:jc w:val="center"/>
              <w:rPr>
                <w:rFonts w:ascii="Times New Roman" w:hAnsi="Times New Roman" w:cs="Times New Roman"/>
                <w:b/>
                <w:szCs w:val="21"/>
              </w:rPr>
            </w:pPr>
            <w:r w:rsidRPr="00C92CA2">
              <w:rPr>
                <w:rFonts w:ascii="Times New Roman" w:hAnsi="Times New Roman" w:cs="Times New Roman"/>
                <w:b/>
                <w:szCs w:val="21"/>
              </w:rPr>
              <w:t>归属安排</w:t>
            </w:r>
          </w:p>
        </w:tc>
        <w:tc>
          <w:tcPr>
            <w:tcW w:w="1664" w:type="dxa"/>
            <w:shd w:val="clear" w:color="auto" w:fill="F2F2F2"/>
            <w:vAlign w:val="center"/>
          </w:tcPr>
          <w:p w:rsidR="009F1EED" w:rsidRPr="00C92CA2" w:rsidRDefault="009F1EED" w:rsidP="005459EF">
            <w:pPr>
              <w:adjustRightInd w:val="0"/>
              <w:snapToGrid w:val="0"/>
              <w:jc w:val="center"/>
              <w:rPr>
                <w:rFonts w:ascii="Times New Roman" w:hAnsi="Times New Roman" w:cs="Times New Roman"/>
                <w:b/>
                <w:szCs w:val="21"/>
              </w:rPr>
            </w:pPr>
            <w:r w:rsidRPr="00C92CA2">
              <w:rPr>
                <w:rFonts w:ascii="Times New Roman" w:hAnsi="Times New Roman" w:cs="Times New Roman"/>
                <w:b/>
                <w:szCs w:val="21"/>
              </w:rPr>
              <w:t>归属比例</w:t>
            </w:r>
          </w:p>
        </w:tc>
      </w:tr>
      <w:tr w:rsidR="009F1EED" w:rsidTr="005B41FC">
        <w:trPr>
          <w:trHeight w:val="964"/>
          <w:jc w:val="center"/>
        </w:trPr>
        <w:tc>
          <w:tcPr>
            <w:tcW w:w="1981" w:type="dxa"/>
            <w:shd w:val="clear" w:color="auto" w:fill="FFFFFF"/>
            <w:vAlign w:val="center"/>
          </w:tcPr>
          <w:p w:rsidR="009F1EED" w:rsidRPr="00C92CA2" w:rsidRDefault="009F1EED" w:rsidP="005459EF">
            <w:pPr>
              <w:adjustRightInd w:val="0"/>
              <w:snapToGrid w:val="0"/>
              <w:jc w:val="center"/>
              <w:rPr>
                <w:rFonts w:ascii="Times New Roman" w:hAnsi="Times New Roman" w:cs="Times New Roman"/>
                <w:szCs w:val="21"/>
              </w:rPr>
            </w:pPr>
            <w:r w:rsidRPr="00C92CA2">
              <w:rPr>
                <w:rFonts w:ascii="Times New Roman" w:hAnsi="Times New Roman" w:cs="Times New Roman"/>
                <w:szCs w:val="21"/>
              </w:rPr>
              <w:t>第一个归属期</w:t>
            </w:r>
          </w:p>
        </w:tc>
        <w:tc>
          <w:tcPr>
            <w:tcW w:w="4963" w:type="dxa"/>
            <w:shd w:val="clear" w:color="auto" w:fill="FFFFFF"/>
            <w:vAlign w:val="center"/>
          </w:tcPr>
          <w:p w:rsidR="009F1EED" w:rsidRPr="00C92CA2" w:rsidRDefault="009F1EED" w:rsidP="00E532D1">
            <w:pPr>
              <w:adjustRightInd w:val="0"/>
              <w:snapToGrid w:val="0"/>
              <w:jc w:val="left"/>
              <w:rPr>
                <w:rFonts w:ascii="Times New Roman" w:hAnsi="Times New Roman" w:cs="Times New Roman"/>
                <w:szCs w:val="21"/>
              </w:rPr>
            </w:pPr>
            <w:r w:rsidRPr="00C92CA2">
              <w:rPr>
                <w:rFonts w:ascii="Times New Roman" w:hAnsi="Times New Roman" w:cs="Times New Roman"/>
                <w:szCs w:val="21"/>
              </w:rPr>
              <w:t>自首次授予部分限制性股票授予日起</w:t>
            </w:r>
            <w:r w:rsidR="00D201B5">
              <w:rPr>
                <w:rFonts w:ascii="Times New Roman" w:hAnsi="Times New Roman" w:cs="Times New Roman"/>
                <w:szCs w:val="21"/>
              </w:rPr>
              <w:t>24</w:t>
            </w:r>
            <w:r w:rsidRPr="00C92CA2">
              <w:rPr>
                <w:rFonts w:ascii="Times New Roman" w:hAnsi="Times New Roman" w:cs="Times New Roman"/>
                <w:szCs w:val="21"/>
              </w:rPr>
              <w:t>个月后的首个交易日起</w:t>
            </w:r>
            <w:proofErr w:type="gramStart"/>
            <w:r w:rsidRPr="00C92CA2">
              <w:rPr>
                <w:rFonts w:ascii="Times New Roman" w:hAnsi="Times New Roman" w:cs="Times New Roman"/>
                <w:szCs w:val="21"/>
              </w:rPr>
              <w:t>至首次</w:t>
            </w:r>
            <w:proofErr w:type="gramEnd"/>
            <w:r w:rsidRPr="00C92CA2">
              <w:rPr>
                <w:rFonts w:ascii="Times New Roman" w:hAnsi="Times New Roman" w:cs="Times New Roman"/>
                <w:szCs w:val="21"/>
              </w:rPr>
              <w:t>授予部分限制性股票授予日起</w:t>
            </w:r>
            <w:r w:rsidR="00D201B5">
              <w:rPr>
                <w:rFonts w:ascii="Times New Roman" w:hAnsi="Times New Roman" w:cs="Times New Roman"/>
                <w:szCs w:val="21"/>
              </w:rPr>
              <w:t>36</w:t>
            </w:r>
            <w:r w:rsidRPr="00C92CA2">
              <w:rPr>
                <w:rFonts w:ascii="Times New Roman" w:hAnsi="Times New Roman" w:cs="Times New Roman"/>
                <w:szCs w:val="21"/>
              </w:rPr>
              <w:t>个月内的最后一个交易日当日止</w:t>
            </w:r>
          </w:p>
        </w:tc>
        <w:tc>
          <w:tcPr>
            <w:tcW w:w="1664" w:type="dxa"/>
            <w:shd w:val="clear" w:color="auto" w:fill="FFFFFF"/>
            <w:vAlign w:val="center"/>
          </w:tcPr>
          <w:p w:rsidR="009F1EED" w:rsidRPr="00C92CA2" w:rsidRDefault="009F1EED" w:rsidP="005459EF">
            <w:pPr>
              <w:adjustRightInd w:val="0"/>
              <w:snapToGrid w:val="0"/>
              <w:jc w:val="center"/>
              <w:rPr>
                <w:rFonts w:ascii="Times New Roman" w:hAnsi="Times New Roman" w:cs="Times New Roman"/>
                <w:szCs w:val="21"/>
              </w:rPr>
            </w:pPr>
            <w:r w:rsidRPr="00C92CA2">
              <w:rPr>
                <w:rFonts w:ascii="Times New Roman" w:hAnsi="Times New Roman" w:cs="Times New Roman"/>
                <w:szCs w:val="21"/>
              </w:rPr>
              <w:t>30%</w:t>
            </w:r>
          </w:p>
        </w:tc>
      </w:tr>
      <w:tr w:rsidR="009F1EED" w:rsidTr="005B41FC">
        <w:trPr>
          <w:trHeight w:val="964"/>
          <w:jc w:val="center"/>
        </w:trPr>
        <w:tc>
          <w:tcPr>
            <w:tcW w:w="1981" w:type="dxa"/>
            <w:shd w:val="clear" w:color="auto" w:fill="FFFFFF"/>
            <w:vAlign w:val="center"/>
          </w:tcPr>
          <w:p w:rsidR="009F1EED" w:rsidRPr="00C92CA2" w:rsidRDefault="009F1EED" w:rsidP="005459EF">
            <w:pPr>
              <w:adjustRightInd w:val="0"/>
              <w:snapToGrid w:val="0"/>
              <w:jc w:val="center"/>
              <w:rPr>
                <w:rFonts w:ascii="Times New Roman" w:hAnsi="Times New Roman" w:cs="Times New Roman"/>
                <w:szCs w:val="21"/>
              </w:rPr>
            </w:pPr>
            <w:r w:rsidRPr="00C92CA2">
              <w:rPr>
                <w:rFonts w:ascii="Times New Roman" w:hAnsi="Times New Roman" w:cs="Times New Roman"/>
                <w:szCs w:val="21"/>
              </w:rPr>
              <w:lastRenderedPageBreak/>
              <w:t>第二个归属期</w:t>
            </w:r>
          </w:p>
        </w:tc>
        <w:tc>
          <w:tcPr>
            <w:tcW w:w="4963" w:type="dxa"/>
            <w:shd w:val="clear" w:color="auto" w:fill="FFFFFF"/>
            <w:vAlign w:val="center"/>
          </w:tcPr>
          <w:p w:rsidR="009F1EED" w:rsidRPr="00C92CA2" w:rsidRDefault="009F1EED" w:rsidP="00E532D1">
            <w:pPr>
              <w:adjustRightInd w:val="0"/>
              <w:snapToGrid w:val="0"/>
              <w:jc w:val="left"/>
              <w:rPr>
                <w:rFonts w:ascii="Times New Roman" w:hAnsi="Times New Roman" w:cs="Times New Roman"/>
                <w:szCs w:val="21"/>
              </w:rPr>
            </w:pPr>
            <w:r w:rsidRPr="00C92CA2">
              <w:rPr>
                <w:rFonts w:ascii="Times New Roman" w:hAnsi="Times New Roman" w:cs="Times New Roman"/>
                <w:szCs w:val="21"/>
              </w:rPr>
              <w:t>自首次授予部分限制性股票授予日起</w:t>
            </w:r>
            <w:r w:rsidR="00D201B5">
              <w:rPr>
                <w:rFonts w:ascii="Times New Roman" w:hAnsi="Times New Roman" w:cs="Times New Roman"/>
                <w:szCs w:val="21"/>
              </w:rPr>
              <w:t>36</w:t>
            </w:r>
            <w:r w:rsidRPr="00C92CA2">
              <w:rPr>
                <w:rFonts w:ascii="Times New Roman" w:hAnsi="Times New Roman" w:cs="Times New Roman"/>
                <w:szCs w:val="21"/>
              </w:rPr>
              <w:t>个月后的首个交易日起</w:t>
            </w:r>
            <w:proofErr w:type="gramStart"/>
            <w:r w:rsidRPr="00C92CA2">
              <w:rPr>
                <w:rFonts w:ascii="Times New Roman" w:hAnsi="Times New Roman" w:cs="Times New Roman"/>
                <w:szCs w:val="21"/>
              </w:rPr>
              <w:t>至首次</w:t>
            </w:r>
            <w:proofErr w:type="gramEnd"/>
            <w:r w:rsidRPr="00C92CA2">
              <w:rPr>
                <w:rFonts w:ascii="Times New Roman" w:hAnsi="Times New Roman" w:cs="Times New Roman"/>
                <w:szCs w:val="21"/>
              </w:rPr>
              <w:t>授予部分限制性股票授予日起</w:t>
            </w:r>
            <w:r w:rsidR="00D201B5">
              <w:rPr>
                <w:rFonts w:ascii="Times New Roman" w:hAnsi="Times New Roman" w:cs="Times New Roman"/>
                <w:szCs w:val="21"/>
              </w:rPr>
              <w:t>48</w:t>
            </w:r>
            <w:r w:rsidRPr="00C92CA2">
              <w:rPr>
                <w:rFonts w:ascii="Times New Roman" w:hAnsi="Times New Roman" w:cs="Times New Roman"/>
                <w:szCs w:val="21"/>
              </w:rPr>
              <w:t>个月内的最后一个交易日当日止</w:t>
            </w:r>
          </w:p>
        </w:tc>
        <w:tc>
          <w:tcPr>
            <w:tcW w:w="1664" w:type="dxa"/>
            <w:shd w:val="clear" w:color="auto" w:fill="FFFFFF"/>
            <w:vAlign w:val="center"/>
          </w:tcPr>
          <w:p w:rsidR="009F1EED" w:rsidRPr="00C92CA2" w:rsidRDefault="009F1EED" w:rsidP="005459EF">
            <w:pPr>
              <w:adjustRightInd w:val="0"/>
              <w:snapToGrid w:val="0"/>
              <w:jc w:val="center"/>
              <w:rPr>
                <w:rFonts w:ascii="Times New Roman" w:hAnsi="Times New Roman" w:cs="Times New Roman"/>
                <w:szCs w:val="21"/>
              </w:rPr>
            </w:pPr>
            <w:r w:rsidRPr="00C92CA2">
              <w:rPr>
                <w:rFonts w:ascii="Times New Roman" w:hAnsi="Times New Roman" w:cs="Times New Roman"/>
                <w:szCs w:val="21"/>
              </w:rPr>
              <w:t>30%</w:t>
            </w:r>
          </w:p>
        </w:tc>
      </w:tr>
      <w:tr w:rsidR="009F1EED" w:rsidTr="005B41FC">
        <w:trPr>
          <w:trHeight w:val="964"/>
          <w:jc w:val="center"/>
        </w:trPr>
        <w:tc>
          <w:tcPr>
            <w:tcW w:w="1981" w:type="dxa"/>
            <w:shd w:val="clear" w:color="auto" w:fill="FFFFFF"/>
            <w:vAlign w:val="center"/>
          </w:tcPr>
          <w:p w:rsidR="009F1EED" w:rsidRPr="00C92CA2" w:rsidRDefault="009F1EED" w:rsidP="005459EF">
            <w:pPr>
              <w:adjustRightInd w:val="0"/>
              <w:snapToGrid w:val="0"/>
              <w:jc w:val="center"/>
              <w:rPr>
                <w:rFonts w:ascii="Times New Roman" w:hAnsi="Times New Roman" w:cs="Times New Roman"/>
                <w:szCs w:val="21"/>
              </w:rPr>
            </w:pPr>
            <w:r w:rsidRPr="00C92CA2">
              <w:rPr>
                <w:rFonts w:ascii="Times New Roman" w:hAnsi="Times New Roman" w:cs="Times New Roman"/>
                <w:szCs w:val="21"/>
              </w:rPr>
              <w:t>第三个归属期</w:t>
            </w:r>
          </w:p>
        </w:tc>
        <w:tc>
          <w:tcPr>
            <w:tcW w:w="4963" w:type="dxa"/>
            <w:shd w:val="clear" w:color="auto" w:fill="FFFFFF"/>
            <w:vAlign w:val="center"/>
          </w:tcPr>
          <w:p w:rsidR="009F1EED" w:rsidRPr="00C92CA2" w:rsidRDefault="009F1EED" w:rsidP="00E532D1">
            <w:pPr>
              <w:adjustRightInd w:val="0"/>
              <w:snapToGrid w:val="0"/>
              <w:jc w:val="left"/>
              <w:rPr>
                <w:rFonts w:ascii="Times New Roman" w:hAnsi="Times New Roman" w:cs="Times New Roman"/>
                <w:szCs w:val="21"/>
              </w:rPr>
            </w:pPr>
            <w:r w:rsidRPr="00C92CA2">
              <w:rPr>
                <w:rFonts w:ascii="Times New Roman" w:hAnsi="Times New Roman" w:cs="Times New Roman"/>
                <w:szCs w:val="21"/>
              </w:rPr>
              <w:t>自首次授予部分限制性股票授予日起</w:t>
            </w:r>
            <w:r w:rsidR="00D201B5">
              <w:rPr>
                <w:rFonts w:ascii="Times New Roman" w:hAnsi="Times New Roman" w:cs="Times New Roman"/>
                <w:szCs w:val="21"/>
              </w:rPr>
              <w:t>48</w:t>
            </w:r>
            <w:r w:rsidRPr="00C92CA2">
              <w:rPr>
                <w:rFonts w:ascii="Times New Roman" w:hAnsi="Times New Roman" w:cs="Times New Roman"/>
                <w:szCs w:val="21"/>
              </w:rPr>
              <w:t>个月后的首个交易日起</w:t>
            </w:r>
            <w:proofErr w:type="gramStart"/>
            <w:r w:rsidRPr="00C92CA2">
              <w:rPr>
                <w:rFonts w:ascii="Times New Roman" w:hAnsi="Times New Roman" w:cs="Times New Roman"/>
                <w:szCs w:val="21"/>
              </w:rPr>
              <w:t>至首次</w:t>
            </w:r>
            <w:proofErr w:type="gramEnd"/>
            <w:r w:rsidRPr="00C92CA2">
              <w:rPr>
                <w:rFonts w:ascii="Times New Roman" w:hAnsi="Times New Roman" w:cs="Times New Roman"/>
                <w:szCs w:val="21"/>
              </w:rPr>
              <w:t>授予部分限制性股票授予日起</w:t>
            </w:r>
            <w:r w:rsidR="00D201B5">
              <w:rPr>
                <w:rFonts w:ascii="Times New Roman" w:hAnsi="Times New Roman" w:cs="Times New Roman"/>
                <w:szCs w:val="21"/>
              </w:rPr>
              <w:t>60</w:t>
            </w:r>
            <w:r w:rsidRPr="00C92CA2">
              <w:rPr>
                <w:rFonts w:ascii="Times New Roman" w:hAnsi="Times New Roman" w:cs="Times New Roman"/>
                <w:szCs w:val="21"/>
              </w:rPr>
              <w:t>个月内的最后一个交易日当日止</w:t>
            </w:r>
          </w:p>
        </w:tc>
        <w:tc>
          <w:tcPr>
            <w:tcW w:w="1664" w:type="dxa"/>
            <w:shd w:val="clear" w:color="auto" w:fill="FFFFFF"/>
            <w:vAlign w:val="center"/>
          </w:tcPr>
          <w:p w:rsidR="009F1EED" w:rsidRPr="00C92CA2" w:rsidRDefault="009F1EED" w:rsidP="005459EF">
            <w:pPr>
              <w:adjustRightInd w:val="0"/>
              <w:snapToGrid w:val="0"/>
              <w:jc w:val="center"/>
              <w:rPr>
                <w:rFonts w:ascii="Times New Roman" w:hAnsi="Times New Roman" w:cs="Times New Roman"/>
                <w:szCs w:val="21"/>
              </w:rPr>
            </w:pPr>
            <w:r w:rsidRPr="00C92CA2">
              <w:rPr>
                <w:rFonts w:ascii="Times New Roman" w:hAnsi="Times New Roman" w:cs="Times New Roman"/>
                <w:szCs w:val="21"/>
              </w:rPr>
              <w:t>40%</w:t>
            </w:r>
          </w:p>
        </w:tc>
      </w:tr>
    </w:tbl>
    <w:p w:rsidR="009F1EED" w:rsidRDefault="009F1EED" w:rsidP="00CE1CE6">
      <w:pPr>
        <w:spacing w:line="360" w:lineRule="auto"/>
        <w:ind w:firstLineChars="200" w:firstLine="480"/>
        <w:rPr>
          <w:sz w:val="24"/>
          <w:szCs w:val="24"/>
        </w:rPr>
      </w:pPr>
      <w:r w:rsidRPr="00646587">
        <w:rPr>
          <w:rFonts w:hint="eastAsia"/>
          <w:sz w:val="24"/>
          <w:szCs w:val="24"/>
        </w:rPr>
        <w:t>本激励计划</w:t>
      </w:r>
      <w:r w:rsidRPr="00646587">
        <w:rPr>
          <w:sz w:val="24"/>
          <w:szCs w:val="24"/>
        </w:rPr>
        <w:t>预留</w:t>
      </w:r>
      <w:r w:rsidRPr="00646587">
        <w:rPr>
          <w:rFonts w:hint="eastAsia"/>
          <w:sz w:val="24"/>
          <w:szCs w:val="24"/>
        </w:rPr>
        <w:t>授予</w:t>
      </w:r>
      <w:r w:rsidRPr="00646587">
        <w:rPr>
          <w:sz w:val="24"/>
          <w:szCs w:val="24"/>
        </w:rPr>
        <w:t>部分限制性股票</w:t>
      </w:r>
      <w:r w:rsidRPr="00646587">
        <w:rPr>
          <w:rFonts w:hint="eastAsia"/>
          <w:sz w:val="24"/>
          <w:szCs w:val="24"/>
        </w:rPr>
        <w:t>的</w:t>
      </w:r>
      <w:r w:rsidRPr="00646587">
        <w:rPr>
          <w:sz w:val="24"/>
          <w:szCs w:val="24"/>
        </w:rPr>
        <w:t>归属安排如下表所示</w:t>
      </w:r>
      <w:r w:rsidRPr="00646587">
        <w:rPr>
          <w:rFonts w:hint="eastAsia"/>
          <w:sz w:val="24"/>
          <w:szCs w:val="24"/>
        </w:rPr>
        <w:t>：</w:t>
      </w:r>
      <w:r>
        <w:rPr>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4913"/>
        <w:gridCol w:w="1651"/>
      </w:tblGrid>
      <w:tr w:rsidR="009F1EED" w:rsidRPr="009668C0" w:rsidTr="005B41FC">
        <w:trPr>
          <w:trHeight w:val="454"/>
          <w:jc w:val="center"/>
        </w:trPr>
        <w:tc>
          <w:tcPr>
            <w:tcW w:w="1911" w:type="dxa"/>
            <w:shd w:val="clear" w:color="auto" w:fill="F2F2F2"/>
            <w:vAlign w:val="center"/>
          </w:tcPr>
          <w:p w:rsidR="009F1EED" w:rsidRPr="00C92CA2" w:rsidRDefault="009F1EED" w:rsidP="005459EF">
            <w:pPr>
              <w:adjustRightInd w:val="0"/>
              <w:snapToGrid w:val="0"/>
              <w:jc w:val="center"/>
              <w:rPr>
                <w:rFonts w:ascii="Times New Roman" w:hAnsi="Times New Roman" w:cs="Times New Roman"/>
                <w:b/>
                <w:szCs w:val="21"/>
              </w:rPr>
            </w:pPr>
            <w:r w:rsidRPr="00C92CA2">
              <w:rPr>
                <w:rFonts w:ascii="Times New Roman" w:hAnsi="Times New Roman" w:cs="Times New Roman"/>
                <w:b/>
                <w:szCs w:val="21"/>
              </w:rPr>
              <w:t>归属期</w:t>
            </w:r>
          </w:p>
        </w:tc>
        <w:tc>
          <w:tcPr>
            <w:tcW w:w="4779" w:type="dxa"/>
            <w:shd w:val="clear" w:color="auto" w:fill="F2F2F2"/>
            <w:vAlign w:val="center"/>
          </w:tcPr>
          <w:p w:rsidR="009F1EED" w:rsidRPr="00C92CA2" w:rsidRDefault="009F1EED" w:rsidP="005459EF">
            <w:pPr>
              <w:adjustRightInd w:val="0"/>
              <w:snapToGrid w:val="0"/>
              <w:jc w:val="center"/>
              <w:rPr>
                <w:rFonts w:ascii="Times New Roman" w:hAnsi="Times New Roman" w:cs="Times New Roman"/>
                <w:b/>
                <w:szCs w:val="21"/>
              </w:rPr>
            </w:pPr>
            <w:r w:rsidRPr="00C92CA2">
              <w:rPr>
                <w:rFonts w:ascii="Times New Roman" w:hAnsi="Times New Roman" w:cs="Times New Roman"/>
                <w:b/>
                <w:szCs w:val="21"/>
              </w:rPr>
              <w:t>归属期间</w:t>
            </w:r>
          </w:p>
        </w:tc>
        <w:tc>
          <w:tcPr>
            <w:tcW w:w="1606" w:type="dxa"/>
            <w:shd w:val="clear" w:color="auto" w:fill="F2F2F2"/>
            <w:vAlign w:val="center"/>
          </w:tcPr>
          <w:p w:rsidR="009F1EED" w:rsidRPr="00C92CA2" w:rsidRDefault="009F1EED" w:rsidP="005459EF">
            <w:pPr>
              <w:adjustRightInd w:val="0"/>
              <w:snapToGrid w:val="0"/>
              <w:jc w:val="center"/>
              <w:rPr>
                <w:rFonts w:ascii="Times New Roman" w:hAnsi="Times New Roman" w:cs="Times New Roman"/>
                <w:b/>
                <w:szCs w:val="21"/>
              </w:rPr>
            </w:pPr>
            <w:r w:rsidRPr="00C92CA2">
              <w:rPr>
                <w:rFonts w:ascii="Times New Roman" w:hAnsi="Times New Roman" w:cs="Times New Roman"/>
                <w:b/>
                <w:szCs w:val="21"/>
              </w:rPr>
              <w:t>归属比例</w:t>
            </w:r>
          </w:p>
        </w:tc>
      </w:tr>
      <w:tr w:rsidR="009F1EED" w:rsidRPr="009668C0" w:rsidTr="005B41FC">
        <w:trPr>
          <w:trHeight w:val="964"/>
          <w:jc w:val="center"/>
        </w:trPr>
        <w:tc>
          <w:tcPr>
            <w:tcW w:w="1911" w:type="dxa"/>
            <w:shd w:val="clear" w:color="auto" w:fill="FFFFFF"/>
            <w:vAlign w:val="center"/>
          </w:tcPr>
          <w:p w:rsidR="009F1EED" w:rsidRPr="00C92CA2" w:rsidRDefault="009F1EED" w:rsidP="005459EF">
            <w:pPr>
              <w:adjustRightInd w:val="0"/>
              <w:snapToGrid w:val="0"/>
              <w:jc w:val="center"/>
              <w:rPr>
                <w:rFonts w:ascii="Times New Roman" w:hAnsi="Times New Roman" w:cs="Times New Roman"/>
                <w:szCs w:val="21"/>
              </w:rPr>
            </w:pPr>
            <w:r w:rsidRPr="00C92CA2">
              <w:rPr>
                <w:rFonts w:ascii="Times New Roman" w:hAnsi="Times New Roman" w:cs="Times New Roman"/>
                <w:szCs w:val="21"/>
              </w:rPr>
              <w:t>第一个归属期</w:t>
            </w:r>
          </w:p>
        </w:tc>
        <w:tc>
          <w:tcPr>
            <w:tcW w:w="4779" w:type="dxa"/>
            <w:shd w:val="clear" w:color="auto" w:fill="FFFFFF"/>
            <w:vAlign w:val="center"/>
          </w:tcPr>
          <w:p w:rsidR="009F1EED" w:rsidRPr="00C92CA2" w:rsidRDefault="009F1EED" w:rsidP="00E532D1">
            <w:pPr>
              <w:adjustRightInd w:val="0"/>
              <w:snapToGrid w:val="0"/>
              <w:rPr>
                <w:rFonts w:ascii="Times New Roman" w:hAnsi="Times New Roman" w:cs="Times New Roman"/>
                <w:szCs w:val="21"/>
              </w:rPr>
            </w:pPr>
            <w:r w:rsidRPr="00C92CA2">
              <w:rPr>
                <w:rFonts w:ascii="Times New Roman" w:hAnsi="Times New Roman" w:cs="Times New Roman"/>
                <w:szCs w:val="21"/>
              </w:rPr>
              <w:t>自预留授予部分限制性股票授予日起</w:t>
            </w:r>
            <w:r w:rsidR="00D201B5">
              <w:rPr>
                <w:rFonts w:ascii="Times New Roman" w:hAnsi="Times New Roman" w:cs="Times New Roman"/>
                <w:szCs w:val="21"/>
              </w:rPr>
              <w:t>24</w:t>
            </w:r>
            <w:r w:rsidRPr="00C92CA2">
              <w:rPr>
                <w:rFonts w:ascii="Times New Roman" w:hAnsi="Times New Roman" w:cs="Times New Roman"/>
                <w:szCs w:val="21"/>
              </w:rPr>
              <w:t>个月后的首个交易日起至预留授予部分限制性股票授予日起</w:t>
            </w:r>
            <w:r w:rsidR="00D201B5">
              <w:rPr>
                <w:rFonts w:ascii="Times New Roman" w:hAnsi="Times New Roman" w:cs="Times New Roman"/>
                <w:szCs w:val="21"/>
              </w:rPr>
              <w:t>36</w:t>
            </w:r>
            <w:r w:rsidRPr="00C92CA2">
              <w:rPr>
                <w:rFonts w:ascii="Times New Roman" w:hAnsi="Times New Roman" w:cs="Times New Roman"/>
                <w:szCs w:val="21"/>
              </w:rPr>
              <w:t>个月内的最后一个交易日当日止</w:t>
            </w:r>
          </w:p>
        </w:tc>
        <w:tc>
          <w:tcPr>
            <w:tcW w:w="1606" w:type="dxa"/>
            <w:shd w:val="clear" w:color="auto" w:fill="FFFFFF"/>
            <w:vAlign w:val="center"/>
          </w:tcPr>
          <w:p w:rsidR="009F1EED" w:rsidRPr="00C92CA2" w:rsidRDefault="009F1EED" w:rsidP="005459EF">
            <w:pPr>
              <w:adjustRightInd w:val="0"/>
              <w:snapToGrid w:val="0"/>
              <w:jc w:val="center"/>
              <w:rPr>
                <w:rFonts w:ascii="Times New Roman" w:hAnsi="Times New Roman" w:cs="Times New Roman"/>
                <w:szCs w:val="21"/>
              </w:rPr>
            </w:pPr>
            <w:r w:rsidRPr="00C92CA2">
              <w:rPr>
                <w:rFonts w:ascii="Times New Roman" w:hAnsi="Times New Roman" w:cs="Times New Roman"/>
                <w:szCs w:val="21"/>
              </w:rPr>
              <w:t>30%</w:t>
            </w:r>
          </w:p>
        </w:tc>
      </w:tr>
      <w:tr w:rsidR="009F1EED" w:rsidRPr="009668C0" w:rsidTr="005B41FC">
        <w:trPr>
          <w:trHeight w:val="964"/>
          <w:jc w:val="center"/>
        </w:trPr>
        <w:tc>
          <w:tcPr>
            <w:tcW w:w="1911" w:type="dxa"/>
            <w:shd w:val="clear" w:color="auto" w:fill="FFFFFF"/>
            <w:vAlign w:val="center"/>
          </w:tcPr>
          <w:p w:rsidR="009F1EED" w:rsidRPr="00C92CA2" w:rsidRDefault="009F1EED" w:rsidP="005459EF">
            <w:pPr>
              <w:adjustRightInd w:val="0"/>
              <w:snapToGrid w:val="0"/>
              <w:jc w:val="center"/>
              <w:rPr>
                <w:rFonts w:ascii="Times New Roman" w:hAnsi="Times New Roman" w:cs="Times New Roman"/>
                <w:szCs w:val="21"/>
              </w:rPr>
            </w:pPr>
            <w:r w:rsidRPr="00C92CA2">
              <w:rPr>
                <w:rFonts w:ascii="Times New Roman" w:hAnsi="Times New Roman" w:cs="Times New Roman"/>
                <w:szCs w:val="21"/>
              </w:rPr>
              <w:t>第二个归属期</w:t>
            </w:r>
          </w:p>
        </w:tc>
        <w:tc>
          <w:tcPr>
            <w:tcW w:w="4779" w:type="dxa"/>
            <w:shd w:val="clear" w:color="auto" w:fill="FFFFFF"/>
          </w:tcPr>
          <w:p w:rsidR="009F1EED" w:rsidRPr="00C92CA2" w:rsidRDefault="009F1EED" w:rsidP="00E532D1">
            <w:pPr>
              <w:adjustRightInd w:val="0"/>
              <w:snapToGrid w:val="0"/>
              <w:rPr>
                <w:rFonts w:ascii="Times New Roman" w:hAnsi="Times New Roman" w:cs="Times New Roman"/>
                <w:szCs w:val="21"/>
              </w:rPr>
            </w:pPr>
            <w:r w:rsidRPr="00C92CA2">
              <w:rPr>
                <w:rFonts w:ascii="Times New Roman" w:hAnsi="Times New Roman" w:cs="Times New Roman"/>
                <w:szCs w:val="21"/>
              </w:rPr>
              <w:t>自预留授予部分限制性股票授予日起</w:t>
            </w:r>
            <w:r w:rsidR="00D201B5">
              <w:rPr>
                <w:rFonts w:ascii="Times New Roman" w:hAnsi="Times New Roman" w:cs="Times New Roman"/>
                <w:szCs w:val="21"/>
              </w:rPr>
              <w:t>36</w:t>
            </w:r>
            <w:r w:rsidRPr="00C92CA2">
              <w:rPr>
                <w:rFonts w:ascii="Times New Roman" w:hAnsi="Times New Roman" w:cs="Times New Roman"/>
                <w:szCs w:val="21"/>
              </w:rPr>
              <w:t>个月后的首个交易日起至预留授予部分限制性股票授予日起</w:t>
            </w:r>
            <w:r w:rsidR="00D201B5">
              <w:rPr>
                <w:rFonts w:ascii="Times New Roman" w:hAnsi="Times New Roman" w:cs="Times New Roman"/>
                <w:szCs w:val="21"/>
              </w:rPr>
              <w:t>48</w:t>
            </w:r>
            <w:r w:rsidRPr="00C92CA2">
              <w:rPr>
                <w:rFonts w:ascii="Times New Roman" w:hAnsi="Times New Roman" w:cs="Times New Roman"/>
                <w:szCs w:val="21"/>
              </w:rPr>
              <w:t>个月内的最后一个交易日当日止</w:t>
            </w:r>
          </w:p>
        </w:tc>
        <w:tc>
          <w:tcPr>
            <w:tcW w:w="1606" w:type="dxa"/>
            <w:shd w:val="clear" w:color="auto" w:fill="FFFFFF"/>
            <w:vAlign w:val="center"/>
          </w:tcPr>
          <w:p w:rsidR="009F1EED" w:rsidRPr="00C92CA2" w:rsidRDefault="009F1EED" w:rsidP="005459EF">
            <w:pPr>
              <w:adjustRightInd w:val="0"/>
              <w:snapToGrid w:val="0"/>
              <w:jc w:val="center"/>
              <w:rPr>
                <w:rFonts w:ascii="Times New Roman" w:hAnsi="Times New Roman" w:cs="Times New Roman"/>
                <w:szCs w:val="21"/>
              </w:rPr>
            </w:pPr>
            <w:r w:rsidRPr="00C92CA2">
              <w:rPr>
                <w:rFonts w:ascii="Times New Roman" w:hAnsi="Times New Roman" w:cs="Times New Roman"/>
                <w:szCs w:val="21"/>
              </w:rPr>
              <w:t>30%</w:t>
            </w:r>
          </w:p>
        </w:tc>
      </w:tr>
      <w:tr w:rsidR="009F1EED" w:rsidRPr="009668C0" w:rsidTr="005B41FC">
        <w:trPr>
          <w:trHeight w:val="964"/>
          <w:jc w:val="center"/>
        </w:trPr>
        <w:tc>
          <w:tcPr>
            <w:tcW w:w="1911" w:type="dxa"/>
            <w:shd w:val="clear" w:color="auto" w:fill="FFFFFF"/>
            <w:vAlign w:val="center"/>
          </w:tcPr>
          <w:p w:rsidR="009F1EED" w:rsidRPr="00C92CA2" w:rsidRDefault="009F1EED" w:rsidP="005459EF">
            <w:pPr>
              <w:adjustRightInd w:val="0"/>
              <w:snapToGrid w:val="0"/>
              <w:jc w:val="center"/>
              <w:rPr>
                <w:rFonts w:ascii="Times New Roman" w:hAnsi="Times New Roman" w:cs="Times New Roman"/>
                <w:szCs w:val="21"/>
              </w:rPr>
            </w:pPr>
            <w:r w:rsidRPr="00C92CA2">
              <w:rPr>
                <w:rFonts w:ascii="Times New Roman" w:hAnsi="Times New Roman" w:cs="Times New Roman"/>
                <w:szCs w:val="21"/>
              </w:rPr>
              <w:t>第三个归属期</w:t>
            </w:r>
          </w:p>
        </w:tc>
        <w:tc>
          <w:tcPr>
            <w:tcW w:w="4779" w:type="dxa"/>
            <w:shd w:val="clear" w:color="auto" w:fill="FFFFFF"/>
          </w:tcPr>
          <w:p w:rsidR="009F1EED" w:rsidRPr="00C92CA2" w:rsidRDefault="009F1EED" w:rsidP="00E532D1">
            <w:pPr>
              <w:adjustRightInd w:val="0"/>
              <w:snapToGrid w:val="0"/>
              <w:rPr>
                <w:rFonts w:ascii="Times New Roman" w:hAnsi="Times New Roman" w:cs="Times New Roman"/>
                <w:szCs w:val="21"/>
              </w:rPr>
            </w:pPr>
            <w:r w:rsidRPr="00C92CA2">
              <w:rPr>
                <w:rFonts w:ascii="Times New Roman" w:hAnsi="Times New Roman" w:cs="Times New Roman"/>
                <w:szCs w:val="21"/>
              </w:rPr>
              <w:t>自预留授予部分限制性股票授予日起</w:t>
            </w:r>
            <w:r w:rsidR="00D201B5">
              <w:rPr>
                <w:rFonts w:ascii="Times New Roman" w:hAnsi="Times New Roman" w:cs="Times New Roman"/>
                <w:szCs w:val="21"/>
              </w:rPr>
              <w:t>48</w:t>
            </w:r>
            <w:r w:rsidRPr="00C92CA2">
              <w:rPr>
                <w:rFonts w:ascii="Times New Roman" w:hAnsi="Times New Roman" w:cs="Times New Roman"/>
                <w:szCs w:val="21"/>
              </w:rPr>
              <w:t>个月后的首个交易日起至预留授予部分限制性股票授予日起</w:t>
            </w:r>
            <w:r w:rsidR="00D201B5">
              <w:rPr>
                <w:rFonts w:ascii="Times New Roman" w:hAnsi="Times New Roman" w:cs="Times New Roman"/>
                <w:szCs w:val="21"/>
              </w:rPr>
              <w:t>60</w:t>
            </w:r>
            <w:r w:rsidRPr="00C92CA2">
              <w:rPr>
                <w:rFonts w:ascii="Times New Roman" w:hAnsi="Times New Roman" w:cs="Times New Roman"/>
                <w:szCs w:val="21"/>
              </w:rPr>
              <w:t>个月内的最后一个交易日当日止</w:t>
            </w:r>
          </w:p>
        </w:tc>
        <w:tc>
          <w:tcPr>
            <w:tcW w:w="1606" w:type="dxa"/>
            <w:shd w:val="clear" w:color="auto" w:fill="FFFFFF"/>
            <w:vAlign w:val="center"/>
          </w:tcPr>
          <w:p w:rsidR="009F1EED" w:rsidRPr="00C92CA2" w:rsidRDefault="009F1EED" w:rsidP="005459EF">
            <w:pPr>
              <w:adjustRightInd w:val="0"/>
              <w:snapToGrid w:val="0"/>
              <w:jc w:val="center"/>
              <w:rPr>
                <w:rFonts w:ascii="Times New Roman" w:hAnsi="Times New Roman" w:cs="Times New Roman"/>
                <w:szCs w:val="21"/>
              </w:rPr>
            </w:pPr>
            <w:r w:rsidRPr="00C92CA2">
              <w:rPr>
                <w:rFonts w:ascii="Times New Roman" w:hAnsi="Times New Roman" w:cs="Times New Roman"/>
                <w:szCs w:val="21"/>
              </w:rPr>
              <w:t>40%</w:t>
            </w:r>
          </w:p>
        </w:tc>
      </w:tr>
    </w:tbl>
    <w:p w:rsidR="009F1EED" w:rsidRDefault="009F1EED" w:rsidP="00CE1CE6">
      <w:pPr>
        <w:spacing w:line="360" w:lineRule="auto"/>
        <w:ind w:firstLineChars="200" w:firstLine="480"/>
        <w:rPr>
          <w:sz w:val="24"/>
          <w:szCs w:val="24"/>
        </w:rPr>
      </w:pPr>
      <w:r>
        <w:rPr>
          <w:rFonts w:hint="eastAsia"/>
          <w:sz w:val="24"/>
          <w:szCs w:val="24"/>
        </w:rPr>
        <w:t>在上述约定期间归属条件未成就的限制性股票，不得归属或递延至下期归属，由公司按本激励计划</w:t>
      </w:r>
      <w:r>
        <w:rPr>
          <w:sz w:val="24"/>
          <w:szCs w:val="24"/>
        </w:rPr>
        <w:t>的规定</w:t>
      </w:r>
      <w:r>
        <w:rPr>
          <w:rFonts w:hint="eastAsia"/>
          <w:sz w:val="24"/>
          <w:szCs w:val="24"/>
        </w:rPr>
        <w:t>作废失效。</w:t>
      </w:r>
    </w:p>
    <w:p w:rsidR="009F1EED" w:rsidRDefault="009F1EED" w:rsidP="00CE1CE6">
      <w:pPr>
        <w:spacing w:line="360" w:lineRule="auto"/>
        <w:ind w:firstLineChars="200" w:firstLine="480"/>
        <w:rPr>
          <w:sz w:val="24"/>
          <w:szCs w:val="24"/>
        </w:rPr>
      </w:pPr>
      <w:r>
        <w:rPr>
          <w:sz w:val="24"/>
          <w:szCs w:val="24"/>
        </w:rPr>
        <w:t>在满足限制性股票归属条件后，公司将统一办理满足归属条件的限制性股票归属事宜。</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3</w:t>
      </w:r>
      <w:r w:rsidRPr="00875E23">
        <w:rPr>
          <w:rFonts w:ascii="Times New Roman" w:hAnsi="Times New Roman" w:cs="Times New Roman"/>
          <w:sz w:val="24"/>
          <w:szCs w:val="24"/>
        </w:rPr>
        <w:t>、本激励计划的禁售期</w:t>
      </w:r>
    </w:p>
    <w:p w:rsidR="00C97C05" w:rsidRDefault="00C97C05" w:rsidP="00CE1CE6">
      <w:pPr>
        <w:spacing w:line="360" w:lineRule="auto"/>
        <w:ind w:firstLineChars="200" w:firstLine="480"/>
        <w:rPr>
          <w:rFonts w:ascii="Times New Roman" w:hAnsi="Times New Roman" w:cs="Times New Roman"/>
          <w:sz w:val="24"/>
          <w:szCs w:val="24"/>
        </w:rPr>
      </w:pPr>
      <w:r w:rsidRPr="00C97C05">
        <w:rPr>
          <w:rFonts w:ascii="Times New Roman" w:hAnsi="Times New Roman" w:cs="Times New Roman" w:hint="eastAsia"/>
          <w:sz w:val="24"/>
          <w:szCs w:val="24"/>
        </w:rPr>
        <w:t>禁售期是指激励</w:t>
      </w:r>
      <w:proofErr w:type="gramStart"/>
      <w:r w:rsidRPr="00C97C05">
        <w:rPr>
          <w:rFonts w:ascii="Times New Roman" w:hAnsi="Times New Roman" w:cs="Times New Roman" w:hint="eastAsia"/>
          <w:sz w:val="24"/>
          <w:szCs w:val="24"/>
        </w:rPr>
        <w:t>对象获</w:t>
      </w:r>
      <w:proofErr w:type="gramEnd"/>
      <w:r w:rsidRPr="00C97C05">
        <w:rPr>
          <w:rFonts w:ascii="Times New Roman" w:hAnsi="Times New Roman" w:cs="Times New Roman" w:hint="eastAsia"/>
          <w:sz w:val="24"/>
          <w:szCs w:val="24"/>
        </w:rPr>
        <w:t>授的限制性股票归属后其不得售出的时间段。激励对象通过本激励计划获授的限制性股票归属后</w:t>
      </w:r>
      <w:proofErr w:type="gramStart"/>
      <w:r w:rsidRPr="00C97C05">
        <w:rPr>
          <w:rFonts w:ascii="Times New Roman" w:hAnsi="Times New Roman" w:cs="Times New Roman" w:hint="eastAsia"/>
          <w:sz w:val="24"/>
          <w:szCs w:val="24"/>
        </w:rPr>
        <w:t>不</w:t>
      </w:r>
      <w:proofErr w:type="gramEnd"/>
      <w:r w:rsidRPr="00C97C05">
        <w:rPr>
          <w:rFonts w:ascii="Times New Roman" w:hAnsi="Times New Roman" w:cs="Times New Roman" w:hint="eastAsia"/>
          <w:sz w:val="24"/>
          <w:szCs w:val="24"/>
        </w:rPr>
        <w:t>额外设置禁售期，禁售规定按照《公司法》《证券法》</w:t>
      </w:r>
      <w:r w:rsidR="009F1EED" w:rsidRPr="009F1EED">
        <w:rPr>
          <w:rFonts w:ascii="Times New Roman" w:hAnsi="Times New Roman" w:cs="Times New Roman" w:hint="eastAsia"/>
          <w:sz w:val="24"/>
          <w:szCs w:val="24"/>
        </w:rPr>
        <w:t>《上市公司股东、董监高减持股份的若干规定》《上海证券交易所上市公司股东及董事、监事、高级管理人员减持股份实施细则》</w:t>
      </w:r>
      <w:r w:rsidRPr="00C97C05">
        <w:rPr>
          <w:rFonts w:ascii="Times New Roman" w:hAnsi="Times New Roman" w:cs="Times New Roman" w:hint="eastAsia"/>
          <w:sz w:val="24"/>
          <w:szCs w:val="24"/>
        </w:rPr>
        <w:t>等相关法律、行政法规、规范性文件和《公司章程》执行，具体内容如下：</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1</w:t>
      </w:r>
      <w:r w:rsidRPr="00875E23">
        <w:rPr>
          <w:rFonts w:ascii="Times New Roman" w:hAnsi="Times New Roman" w:cs="Times New Roman"/>
          <w:sz w:val="24"/>
          <w:szCs w:val="24"/>
        </w:rPr>
        <w:t>）激励对象为公司董事和高级管理人员的，其在任职期间每年转让的股份不得超过其所持有本公司股份总数的</w:t>
      </w:r>
      <w:r w:rsidRPr="00875E23">
        <w:rPr>
          <w:rFonts w:ascii="Times New Roman" w:hAnsi="Times New Roman" w:cs="Times New Roman"/>
          <w:sz w:val="24"/>
          <w:szCs w:val="24"/>
        </w:rPr>
        <w:t>25%</w:t>
      </w:r>
      <w:r w:rsidRPr="00875E23">
        <w:rPr>
          <w:rFonts w:ascii="Times New Roman" w:hAnsi="Times New Roman" w:cs="Times New Roman"/>
          <w:sz w:val="24"/>
          <w:szCs w:val="24"/>
        </w:rPr>
        <w:t>；在离职后半年内，不得转让其所持有的本公司股份。</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2</w:t>
      </w:r>
      <w:r w:rsidRPr="00875E23">
        <w:rPr>
          <w:rFonts w:ascii="Times New Roman" w:hAnsi="Times New Roman" w:cs="Times New Roman"/>
          <w:sz w:val="24"/>
          <w:szCs w:val="24"/>
        </w:rPr>
        <w:t>）激励对象为公司董事、高级管理人员及其配偶、父母、子女的，将其持有的本公司股票在买入后</w:t>
      </w:r>
      <w:r w:rsidRPr="00875E23">
        <w:rPr>
          <w:rFonts w:ascii="Times New Roman" w:hAnsi="Times New Roman" w:cs="Times New Roman"/>
          <w:sz w:val="24"/>
          <w:szCs w:val="24"/>
        </w:rPr>
        <w:t>6</w:t>
      </w:r>
      <w:r w:rsidRPr="00875E23">
        <w:rPr>
          <w:rFonts w:ascii="Times New Roman" w:hAnsi="Times New Roman" w:cs="Times New Roman"/>
          <w:sz w:val="24"/>
          <w:szCs w:val="24"/>
        </w:rPr>
        <w:t>个月内卖出，或者在卖出后</w:t>
      </w:r>
      <w:r w:rsidRPr="00875E23">
        <w:rPr>
          <w:rFonts w:ascii="Times New Roman" w:hAnsi="Times New Roman" w:cs="Times New Roman"/>
          <w:sz w:val="24"/>
          <w:szCs w:val="24"/>
        </w:rPr>
        <w:t>6</w:t>
      </w:r>
      <w:r w:rsidRPr="00875E23">
        <w:rPr>
          <w:rFonts w:ascii="Times New Roman" w:hAnsi="Times New Roman" w:cs="Times New Roman"/>
          <w:sz w:val="24"/>
          <w:szCs w:val="24"/>
        </w:rPr>
        <w:t>个月内又买入，由此所得收益归本公司所有，本公司董事会将收回其所得收益。</w:t>
      </w:r>
    </w:p>
    <w:p w:rsidR="00F93E31" w:rsidRPr="00875E23" w:rsidRDefault="00F93E31" w:rsidP="00CE1CE6">
      <w:pPr>
        <w:spacing w:line="360" w:lineRule="auto"/>
        <w:ind w:firstLineChars="200" w:firstLine="480"/>
        <w:rPr>
          <w:rFonts w:ascii="Times New Roman" w:hAnsi="Times New Roman" w:cs="Times New Roman"/>
          <w:b/>
          <w:sz w:val="24"/>
          <w:szCs w:val="24"/>
        </w:rPr>
      </w:pPr>
      <w:r w:rsidRPr="00875E23">
        <w:rPr>
          <w:rFonts w:ascii="Times New Roman" w:hAnsi="Times New Roman" w:cs="Times New Roman"/>
          <w:sz w:val="24"/>
          <w:szCs w:val="24"/>
        </w:rPr>
        <w:lastRenderedPageBreak/>
        <w:t>（</w:t>
      </w:r>
      <w:r w:rsidRPr="00875E23">
        <w:rPr>
          <w:rFonts w:ascii="Times New Roman" w:hAnsi="Times New Roman" w:cs="Times New Roman"/>
          <w:sz w:val="24"/>
          <w:szCs w:val="24"/>
        </w:rPr>
        <w:t>3</w:t>
      </w:r>
      <w:r w:rsidRPr="00875E23">
        <w:rPr>
          <w:rFonts w:ascii="Times New Roman" w:hAnsi="Times New Roman" w:cs="Times New Roman"/>
          <w:sz w:val="24"/>
          <w:szCs w:val="24"/>
        </w:rPr>
        <w:t>）在本激励计划的有效期内，如果《公司法》《证券法》</w:t>
      </w:r>
      <w:r w:rsidR="009F1EED" w:rsidRPr="009029EF">
        <w:rPr>
          <w:rFonts w:hint="eastAsia"/>
          <w:sz w:val="24"/>
          <w:szCs w:val="24"/>
        </w:rPr>
        <w:t>《上市公司股东、董监高减持股份的若干规定》《上海证券交易所上市公司股东及董事、监事、高级管理人员减持股份实施细则》</w:t>
      </w:r>
      <w:r w:rsidRPr="00875E23">
        <w:rPr>
          <w:rFonts w:ascii="Times New Roman" w:hAnsi="Times New Roman" w:cs="Times New Roman"/>
          <w:sz w:val="24"/>
          <w:szCs w:val="24"/>
        </w:rPr>
        <w:t>等相关法律、行政法规、规范性文件和《公司章程》中对公司董事和高级管理人员持有股份转让的有关规定发生了变化，则这部分激励对象转让其所持有的公司股票应当在转让时符合修改后的《公司法》《证券法》等相关法律、法规、规范性文件和《公司章程》的规定。</w:t>
      </w:r>
    </w:p>
    <w:p w:rsidR="00F93E31" w:rsidRPr="00875E23" w:rsidRDefault="00F93E31" w:rsidP="00CE1CE6">
      <w:pPr>
        <w:spacing w:beforeLines="50" w:before="156" w:afterLines="50" w:after="156" w:line="360" w:lineRule="auto"/>
        <w:ind w:firstLineChars="200" w:firstLine="482"/>
        <w:rPr>
          <w:rFonts w:ascii="Times New Roman" w:hAnsi="Times New Roman" w:cs="Times New Roman"/>
          <w:b/>
          <w:sz w:val="24"/>
          <w:szCs w:val="24"/>
        </w:rPr>
      </w:pPr>
      <w:r w:rsidRPr="00875E23">
        <w:rPr>
          <w:rFonts w:ascii="Times New Roman" w:hAnsi="Times New Roman" w:cs="Times New Roman"/>
          <w:b/>
          <w:sz w:val="24"/>
          <w:szCs w:val="24"/>
        </w:rPr>
        <w:t>六、授予价格</w:t>
      </w:r>
      <w:r w:rsidR="005C24D2">
        <w:rPr>
          <w:rFonts w:ascii="Times New Roman" w:hAnsi="Times New Roman" w:cs="Times New Roman" w:hint="eastAsia"/>
          <w:b/>
          <w:sz w:val="24"/>
          <w:szCs w:val="24"/>
        </w:rPr>
        <w:t>及</w:t>
      </w:r>
      <w:r w:rsidRPr="00875E23">
        <w:rPr>
          <w:rFonts w:ascii="Times New Roman" w:hAnsi="Times New Roman" w:cs="Times New Roman"/>
          <w:b/>
          <w:sz w:val="24"/>
          <w:szCs w:val="24"/>
        </w:rPr>
        <w:t>确定方法</w:t>
      </w:r>
    </w:p>
    <w:p w:rsidR="00F93E31" w:rsidRPr="00CE1CE6" w:rsidRDefault="00F93E31" w:rsidP="00CE1CE6">
      <w:pPr>
        <w:spacing w:beforeLines="50" w:before="156" w:afterLines="50" w:after="156" w:line="360" w:lineRule="auto"/>
        <w:ind w:firstLineChars="200" w:firstLine="480"/>
        <w:rPr>
          <w:rFonts w:ascii="Times New Roman" w:hAnsi="Times New Roman" w:cs="Times New Roman"/>
          <w:sz w:val="24"/>
          <w:szCs w:val="24"/>
        </w:rPr>
      </w:pPr>
      <w:r w:rsidRPr="00CE1CE6">
        <w:rPr>
          <w:rFonts w:ascii="Times New Roman" w:hAnsi="Times New Roman" w:cs="Times New Roman"/>
          <w:sz w:val="24"/>
          <w:szCs w:val="24"/>
        </w:rPr>
        <w:t>（一）</w:t>
      </w:r>
      <w:r w:rsidR="00C97C05" w:rsidRPr="00CE1CE6">
        <w:rPr>
          <w:rFonts w:ascii="Times New Roman" w:hAnsi="Times New Roman" w:cs="Times New Roman" w:hint="eastAsia"/>
          <w:sz w:val="24"/>
          <w:szCs w:val="24"/>
        </w:rPr>
        <w:t>首次授予</w:t>
      </w:r>
      <w:r w:rsidRPr="00CE1CE6">
        <w:rPr>
          <w:rFonts w:ascii="Times New Roman" w:hAnsi="Times New Roman" w:cs="Times New Roman"/>
          <w:sz w:val="24"/>
          <w:szCs w:val="24"/>
        </w:rPr>
        <w:t>限制性股票的授予价格</w:t>
      </w:r>
    </w:p>
    <w:p w:rsidR="00B47D9B" w:rsidRPr="00B47D9B" w:rsidRDefault="00847E1C" w:rsidP="00CE1CE6">
      <w:pPr>
        <w:spacing w:line="360" w:lineRule="auto"/>
        <w:ind w:firstLineChars="200" w:firstLine="480"/>
        <w:rPr>
          <w:rFonts w:ascii="Times New Roman" w:hAnsi="Times New Roman" w:cs="Times New Roman"/>
          <w:sz w:val="24"/>
          <w:szCs w:val="24"/>
        </w:rPr>
      </w:pPr>
      <w:r w:rsidRPr="00847E1C">
        <w:rPr>
          <w:rFonts w:ascii="Times New Roman" w:hAnsi="Times New Roman" w:cs="Times New Roman" w:hint="eastAsia"/>
          <w:sz w:val="24"/>
          <w:szCs w:val="24"/>
        </w:rPr>
        <w:t>本激励计划首次授予限制性股票的授予价格为每股</w:t>
      </w:r>
      <w:r w:rsidRPr="00751A85">
        <w:rPr>
          <w:rFonts w:ascii="Times New Roman" w:hAnsi="Times New Roman" w:cs="Times New Roman" w:hint="eastAsia"/>
          <w:sz w:val="24"/>
          <w:szCs w:val="24"/>
        </w:rPr>
        <w:t>6.</w:t>
      </w:r>
      <w:r w:rsidR="00F12667" w:rsidRPr="00751A85">
        <w:rPr>
          <w:rFonts w:ascii="Times New Roman" w:hAnsi="Times New Roman" w:cs="Times New Roman"/>
          <w:sz w:val="24"/>
          <w:szCs w:val="24"/>
        </w:rPr>
        <w:t>25</w:t>
      </w:r>
      <w:r w:rsidRPr="00847E1C">
        <w:rPr>
          <w:rFonts w:ascii="Times New Roman" w:hAnsi="Times New Roman" w:cs="Times New Roman" w:hint="eastAsia"/>
          <w:sz w:val="24"/>
          <w:szCs w:val="24"/>
        </w:rPr>
        <w:t>元，即满足授予条件和归属条件后，激励对象可以每</w:t>
      </w:r>
      <w:r w:rsidRPr="00751A85">
        <w:rPr>
          <w:rFonts w:ascii="Times New Roman" w:hAnsi="Times New Roman" w:cs="Times New Roman" w:hint="eastAsia"/>
          <w:sz w:val="24"/>
          <w:szCs w:val="24"/>
        </w:rPr>
        <w:t>股</w:t>
      </w:r>
      <w:r w:rsidRPr="00751A85">
        <w:rPr>
          <w:rFonts w:ascii="Times New Roman" w:hAnsi="Times New Roman" w:cs="Times New Roman" w:hint="eastAsia"/>
          <w:sz w:val="24"/>
          <w:szCs w:val="24"/>
        </w:rPr>
        <w:t>6.</w:t>
      </w:r>
      <w:r w:rsidR="00F12667" w:rsidRPr="00751A85">
        <w:rPr>
          <w:rFonts w:ascii="Times New Roman" w:hAnsi="Times New Roman" w:cs="Times New Roman"/>
          <w:sz w:val="24"/>
          <w:szCs w:val="24"/>
        </w:rPr>
        <w:t>25</w:t>
      </w:r>
      <w:r w:rsidRPr="00847E1C">
        <w:rPr>
          <w:rFonts w:ascii="Times New Roman" w:hAnsi="Times New Roman" w:cs="Times New Roman" w:hint="eastAsia"/>
          <w:sz w:val="24"/>
          <w:szCs w:val="24"/>
        </w:rPr>
        <w:t>元的价格购买公司股票</w:t>
      </w:r>
      <w:r w:rsidR="00B47D9B" w:rsidRPr="00B47D9B">
        <w:rPr>
          <w:rFonts w:ascii="Times New Roman" w:hAnsi="Times New Roman" w:cs="Times New Roman" w:hint="eastAsia"/>
          <w:sz w:val="24"/>
          <w:szCs w:val="24"/>
        </w:rPr>
        <w:t>。</w:t>
      </w:r>
    </w:p>
    <w:p w:rsidR="00F93E31" w:rsidRPr="00875E23" w:rsidRDefault="00F93E31" w:rsidP="00CE1CE6">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（二）</w:t>
      </w:r>
      <w:r w:rsidR="00C97C05">
        <w:rPr>
          <w:rFonts w:ascii="Times New Roman" w:hAnsi="Times New Roman" w:cs="Times New Roman" w:hint="eastAsia"/>
          <w:sz w:val="24"/>
          <w:szCs w:val="24"/>
        </w:rPr>
        <w:t>首次授予</w:t>
      </w:r>
      <w:r w:rsidRPr="00875E23">
        <w:rPr>
          <w:rFonts w:ascii="Times New Roman" w:hAnsi="Times New Roman" w:cs="Times New Roman"/>
          <w:sz w:val="24"/>
          <w:szCs w:val="24"/>
        </w:rPr>
        <w:t>限制性股票授予价格的确定方法</w:t>
      </w:r>
    </w:p>
    <w:p w:rsidR="009F1EED" w:rsidRPr="009F1EED" w:rsidRDefault="009F1EED" w:rsidP="00CE1CE6">
      <w:pPr>
        <w:spacing w:line="360" w:lineRule="auto"/>
        <w:ind w:firstLineChars="200" w:firstLine="480"/>
        <w:rPr>
          <w:rFonts w:ascii="Times New Roman" w:hAnsi="Times New Roman" w:cs="Times New Roman"/>
          <w:sz w:val="24"/>
          <w:szCs w:val="24"/>
        </w:rPr>
      </w:pPr>
      <w:r w:rsidRPr="009F1EED">
        <w:rPr>
          <w:rFonts w:ascii="Times New Roman" w:hAnsi="Times New Roman" w:cs="Times New Roman" w:hint="eastAsia"/>
          <w:sz w:val="24"/>
          <w:szCs w:val="24"/>
        </w:rPr>
        <w:t>本激励计划首次授予限制性股票的授予价格不低于股票票面金额，且不低于下列价格较高者：</w:t>
      </w:r>
    </w:p>
    <w:p w:rsidR="00B47D9B" w:rsidRPr="00751A85" w:rsidRDefault="009F1EED" w:rsidP="00CE1CE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B47D9B" w:rsidRPr="00B47D9B">
        <w:rPr>
          <w:rFonts w:ascii="Times New Roman" w:hAnsi="Times New Roman" w:cs="Times New Roman" w:hint="eastAsia"/>
          <w:sz w:val="24"/>
          <w:szCs w:val="24"/>
        </w:rPr>
        <w:t>本激励计划草案公布前</w:t>
      </w:r>
      <w:r w:rsidR="00B47D9B" w:rsidRPr="00B47D9B">
        <w:rPr>
          <w:rFonts w:ascii="Times New Roman" w:hAnsi="Times New Roman" w:cs="Times New Roman" w:hint="eastAsia"/>
          <w:sz w:val="24"/>
          <w:szCs w:val="24"/>
        </w:rPr>
        <w:t>1</w:t>
      </w:r>
      <w:r w:rsidR="00B47D9B" w:rsidRPr="00B47D9B">
        <w:rPr>
          <w:rFonts w:ascii="Times New Roman" w:hAnsi="Times New Roman" w:cs="Times New Roman" w:hint="eastAsia"/>
          <w:sz w:val="24"/>
          <w:szCs w:val="24"/>
        </w:rPr>
        <w:t>个交易日的公司股票交易均价的</w:t>
      </w:r>
      <w:r w:rsidR="00B47D9B" w:rsidRPr="00B47D9B">
        <w:rPr>
          <w:rFonts w:ascii="Times New Roman" w:hAnsi="Times New Roman" w:cs="Times New Roman" w:hint="eastAsia"/>
          <w:sz w:val="24"/>
          <w:szCs w:val="24"/>
        </w:rPr>
        <w:t>50%</w:t>
      </w:r>
      <w:r w:rsidR="00B47D9B" w:rsidRPr="00B47D9B">
        <w:rPr>
          <w:rFonts w:ascii="Times New Roman" w:hAnsi="Times New Roman" w:cs="Times New Roman" w:hint="eastAsia"/>
          <w:sz w:val="24"/>
          <w:szCs w:val="24"/>
        </w:rPr>
        <w:t>，为每股</w:t>
      </w:r>
      <w:r w:rsidR="00B47D9B" w:rsidRPr="00751A85">
        <w:rPr>
          <w:rFonts w:ascii="Times New Roman" w:hAnsi="Times New Roman" w:cs="Times New Roman" w:hint="eastAsia"/>
          <w:sz w:val="24"/>
          <w:szCs w:val="24"/>
        </w:rPr>
        <w:t>5.</w:t>
      </w:r>
      <w:r w:rsidR="00400167" w:rsidRPr="00751A85">
        <w:rPr>
          <w:rFonts w:ascii="Times New Roman" w:hAnsi="Times New Roman" w:cs="Times New Roman"/>
          <w:sz w:val="24"/>
          <w:szCs w:val="24"/>
        </w:rPr>
        <w:t>6</w:t>
      </w:r>
      <w:r w:rsidR="00F12667" w:rsidRPr="00751A85">
        <w:rPr>
          <w:rFonts w:ascii="Times New Roman" w:hAnsi="Times New Roman" w:cs="Times New Roman"/>
          <w:sz w:val="24"/>
          <w:szCs w:val="24"/>
        </w:rPr>
        <w:t>3</w:t>
      </w:r>
      <w:r w:rsidR="00B47D9B" w:rsidRPr="00751A85">
        <w:rPr>
          <w:rFonts w:ascii="Times New Roman" w:hAnsi="Times New Roman" w:cs="Times New Roman" w:hint="eastAsia"/>
          <w:sz w:val="24"/>
          <w:szCs w:val="24"/>
        </w:rPr>
        <w:t>元；</w:t>
      </w:r>
    </w:p>
    <w:p w:rsidR="009F1EED" w:rsidRPr="00751A85" w:rsidRDefault="009F1EED" w:rsidP="00CE1CE6">
      <w:pPr>
        <w:spacing w:line="360" w:lineRule="auto"/>
        <w:ind w:firstLineChars="200" w:firstLine="480"/>
        <w:rPr>
          <w:rFonts w:ascii="Times New Roman" w:hAnsi="Times New Roman" w:cs="Times New Roman"/>
          <w:sz w:val="24"/>
          <w:szCs w:val="24"/>
        </w:rPr>
      </w:pPr>
      <w:r w:rsidRPr="00751A85">
        <w:rPr>
          <w:rFonts w:ascii="Times New Roman" w:hAnsi="Times New Roman" w:cs="Times New Roman" w:hint="eastAsia"/>
          <w:sz w:val="24"/>
          <w:szCs w:val="24"/>
        </w:rPr>
        <w:t>2</w:t>
      </w:r>
      <w:r w:rsidRPr="00751A85">
        <w:rPr>
          <w:rFonts w:ascii="Times New Roman" w:hAnsi="Times New Roman" w:cs="Times New Roman" w:hint="eastAsia"/>
          <w:sz w:val="24"/>
          <w:szCs w:val="24"/>
        </w:rPr>
        <w:t>、</w:t>
      </w:r>
      <w:r w:rsidR="00B47D9B" w:rsidRPr="00751A85">
        <w:rPr>
          <w:rFonts w:ascii="Times New Roman" w:hAnsi="Times New Roman" w:cs="Times New Roman" w:hint="eastAsia"/>
          <w:sz w:val="24"/>
          <w:szCs w:val="24"/>
        </w:rPr>
        <w:t>本激励计划草案公布前</w:t>
      </w:r>
      <w:r w:rsidR="00B47D9B" w:rsidRPr="00751A85">
        <w:rPr>
          <w:rFonts w:ascii="Times New Roman" w:hAnsi="Times New Roman" w:cs="Times New Roman" w:hint="eastAsia"/>
          <w:sz w:val="24"/>
          <w:szCs w:val="24"/>
        </w:rPr>
        <w:t>20</w:t>
      </w:r>
      <w:r w:rsidR="00B47D9B" w:rsidRPr="00751A85">
        <w:rPr>
          <w:rFonts w:ascii="Times New Roman" w:hAnsi="Times New Roman" w:cs="Times New Roman" w:hint="eastAsia"/>
          <w:sz w:val="24"/>
          <w:szCs w:val="24"/>
        </w:rPr>
        <w:t>个交易日的公司股票交易均价的</w:t>
      </w:r>
      <w:r w:rsidR="00B47D9B" w:rsidRPr="00751A85">
        <w:rPr>
          <w:rFonts w:ascii="Times New Roman" w:hAnsi="Times New Roman" w:cs="Times New Roman" w:hint="eastAsia"/>
          <w:sz w:val="24"/>
          <w:szCs w:val="24"/>
        </w:rPr>
        <w:t>50%</w:t>
      </w:r>
      <w:r w:rsidR="00B47D9B" w:rsidRPr="00751A85">
        <w:rPr>
          <w:rFonts w:ascii="Times New Roman" w:hAnsi="Times New Roman" w:cs="Times New Roman" w:hint="eastAsia"/>
          <w:sz w:val="24"/>
          <w:szCs w:val="24"/>
        </w:rPr>
        <w:t>，为每股</w:t>
      </w:r>
      <w:r w:rsidR="00400167" w:rsidRPr="00751A85">
        <w:rPr>
          <w:rFonts w:ascii="Times New Roman" w:hAnsi="Times New Roman" w:cs="Times New Roman"/>
          <w:sz w:val="24"/>
          <w:szCs w:val="24"/>
        </w:rPr>
        <w:t>5.</w:t>
      </w:r>
      <w:r w:rsidR="00F12667" w:rsidRPr="00751A85">
        <w:rPr>
          <w:rFonts w:ascii="Times New Roman" w:hAnsi="Times New Roman" w:cs="Times New Roman"/>
          <w:sz w:val="24"/>
          <w:szCs w:val="24"/>
        </w:rPr>
        <w:t>2</w:t>
      </w:r>
      <w:r w:rsidR="00400167" w:rsidRPr="00751A85">
        <w:rPr>
          <w:rFonts w:ascii="Times New Roman" w:hAnsi="Times New Roman" w:cs="Times New Roman"/>
          <w:sz w:val="24"/>
          <w:szCs w:val="24"/>
        </w:rPr>
        <w:t>3</w:t>
      </w:r>
      <w:r w:rsidR="00B47D9B" w:rsidRPr="00751A85">
        <w:rPr>
          <w:rFonts w:ascii="Times New Roman" w:hAnsi="Times New Roman" w:cs="Times New Roman" w:hint="eastAsia"/>
          <w:sz w:val="24"/>
          <w:szCs w:val="24"/>
        </w:rPr>
        <w:t>元；</w:t>
      </w:r>
    </w:p>
    <w:p w:rsidR="00B47D9B" w:rsidRPr="00751A85" w:rsidRDefault="009F1EED" w:rsidP="00CE1CE6">
      <w:pPr>
        <w:spacing w:line="360" w:lineRule="auto"/>
        <w:ind w:firstLineChars="200" w:firstLine="480"/>
        <w:rPr>
          <w:rFonts w:ascii="Times New Roman" w:hAnsi="Times New Roman" w:cs="Times New Roman"/>
          <w:sz w:val="24"/>
          <w:szCs w:val="24"/>
        </w:rPr>
      </w:pPr>
      <w:r w:rsidRPr="00751A85">
        <w:rPr>
          <w:rFonts w:ascii="Times New Roman" w:hAnsi="Times New Roman" w:cs="Times New Roman" w:hint="eastAsia"/>
          <w:sz w:val="24"/>
          <w:szCs w:val="24"/>
        </w:rPr>
        <w:t>3</w:t>
      </w:r>
      <w:r w:rsidRPr="00751A85">
        <w:rPr>
          <w:rFonts w:ascii="Times New Roman" w:hAnsi="Times New Roman" w:cs="Times New Roman" w:hint="eastAsia"/>
          <w:sz w:val="24"/>
          <w:szCs w:val="24"/>
        </w:rPr>
        <w:t>、</w:t>
      </w:r>
      <w:r w:rsidR="00B47D9B" w:rsidRPr="00751A85">
        <w:rPr>
          <w:rFonts w:ascii="Times New Roman" w:hAnsi="Times New Roman" w:cs="Times New Roman" w:hint="eastAsia"/>
          <w:sz w:val="24"/>
          <w:szCs w:val="24"/>
        </w:rPr>
        <w:t>本激励计划草案公布前</w:t>
      </w:r>
      <w:r w:rsidR="00B47D9B" w:rsidRPr="00751A85">
        <w:rPr>
          <w:rFonts w:ascii="Times New Roman" w:hAnsi="Times New Roman" w:cs="Times New Roman" w:hint="eastAsia"/>
          <w:sz w:val="24"/>
          <w:szCs w:val="24"/>
        </w:rPr>
        <w:t>60</w:t>
      </w:r>
      <w:r w:rsidR="00B47D9B" w:rsidRPr="00751A85">
        <w:rPr>
          <w:rFonts w:ascii="Times New Roman" w:hAnsi="Times New Roman" w:cs="Times New Roman" w:hint="eastAsia"/>
          <w:sz w:val="24"/>
          <w:szCs w:val="24"/>
        </w:rPr>
        <w:t>个交易日的公司股票交易均价的</w:t>
      </w:r>
      <w:r w:rsidR="00B47D9B" w:rsidRPr="00751A85">
        <w:rPr>
          <w:rFonts w:ascii="Times New Roman" w:hAnsi="Times New Roman" w:cs="Times New Roman" w:hint="eastAsia"/>
          <w:sz w:val="24"/>
          <w:szCs w:val="24"/>
        </w:rPr>
        <w:t>50%</w:t>
      </w:r>
      <w:r w:rsidR="00B47D9B" w:rsidRPr="00751A85">
        <w:rPr>
          <w:rFonts w:ascii="Times New Roman" w:hAnsi="Times New Roman" w:cs="Times New Roman" w:hint="eastAsia"/>
          <w:sz w:val="24"/>
          <w:szCs w:val="24"/>
        </w:rPr>
        <w:t>，为每股</w:t>
      </w:r>
      <w:r w:rsidR="00F12667" w:rsidRPr="00751A85">
        <w:rPr>
          <w:rFonts w:ascii="Times New Roman" w:hAnsi="Times New Roman" w:cs="Times New Roman"/>
          <w:sz w:val="24"/>
          <w:szCs w:val="24"/>
        </w:rPr>
        <w:t>5.99</w:t>
      </w:r>
      <w:r w:rsidR="00B47D9B" w:rsidRPr="00751A85">
        <w:rPr>
          <w:rFonts w:ascii="Times New Roman" w:hAnsi="Times New Roman" w:cs="Times New Roman" w:hint="eastAsia"/>
          <w:sz w:val="24"/>
          <w:szCs w:val="24"/>
        </w:rPr>
        <w:t>元；</w:t>
      </w:r>
    </w:p>
    <w:p w:rsidR="009F1EED" w:rsidRDefault="009F1EED" w:rsidP="00CE1CE6">
      <w:pPr>
        <w:spacing w:line="360" w:lineRule="auto"/>
        <w:ind w:firstLineChars="200" w:firstLine="480"/>
        <w:rPr>
          <w:rFonts w:ascii="Times New Roman" w:hAnsi="Times New Roman" w:cs="Times New Roman"/>
          <w:sz w:val="24"/>
          <w:szCs w:val="24"/>
        </w:rPr>
      </w:pPr>
      <w:r w:rsidRPr="00751A85">
        <w:rPr>
          <w:rFonts w:ascii="Times New Roman" w:hAnsi="Times New Roman" w:cs="Times New Roman" w:hint="eastAsia"/>
          <w:sz w:val="24"/>
          <w:szCs w:val="24"/>
        </w:rPr>
        <w:t>4</w:t>
      </w:r>
      <w:r w:rsidRPr="00751A85">
        <w:rPr>
          <w:rFonts w:ascii="Times New Roman" w:hAnsi="Times New Roman" w:cs="Times New Roman" w:hint="eastAsia"/>
          <w:sz w:val="24"/>
          <w:szCs w:val="24"/>
        </w:rPr>
        <w:t>、</w:t>
      </w:r>
      <w:r w:rsidR="00B47D9B" w:rsidRPr="00751A85">
        <w:rPr>
          <w:rFonts w:ascii="Times New Roman" w:hAnsi="Times New Roman" w:cs="Times New Roman" w:hint="eastAsia"/>
          <w:sz w:val="24"/>
          <w:szCs w:val="24"/>
        </w:rPr>
        <w:t>本激励计划草案公布前</w:t>
      </w:r>
      <w:r w:rsidR="00B47D9B" w:rsidRPr="00751A85">
        <w:rPr>
          <w:rFonts w:ascii="Times New Roman" w:hAnsi="Times New Roman" w:cs="Times New Roman" w:hint="eastAsia"/>
          <w:sz w:val="24"/>
          <w:szCs w:val="24"/>
        </w:rPr>
        <w:t>120</w:t>
      </w:r>
      <w:r w:rsidR="00B47D9B" w:rsidRPr="00751A85">
        <w:rPr>
          <w:rFonts w:ascii="Times New Roman" w:hAnsi="Times New Roman" w:cs="Times New Roman" w:hint="eastAsia"/>
          <w:sz w:val="24"/>
          <w:szCs w:val="24"/>
        </w:rPr>
        <w:t>个交易日的公司股票交易均价的</w:t>
      </w:r>
      <w:r w:rsidR="00B47D9B" w:rsidRPr="00751A85">
        <w:rPr>
          <w:rFonts w:ascii="Times New Roman" w:hAnsi="Times New Roman" w:cs="Times New Roman" w:hint="eastAsia"/>
          <w:sz w:val="24"/>
          <w:szCs w:val="24"/>
        </w:rPr>
        <w:t>50%</w:t>
      </w:r>
      <w:r w:rsidR="00B47D9B" w:rsidRPr="00751A85">
        <w:rPr>
          <w:rFonts w:ascii="Times New Roman" w:hAnsi="Times New Roman" w:cs="Times New Roman" w:hint="eastAsia"/>
          <w:sz w:val="24"/>
          <w:szCs w:val="24"/>
        </w:rPr>
        <w:t>，为每股</w:t>
      </w:r>
      <w:r w:rsidR="00B47D9B" w:rsidRPr="00751A85">
        <w:rPr>
          <w:rFonts w:ascii="Times New Roman" w:hAnsi="Times New Roman" w:cs="Times New Roman" w:hint="eastAsia"/>
          <w:sz w:val="24"/>
          <w:szCs w:val="24"/>
        </w:rPr>
        <w:t>6.</w:t>
      </w:r>
      <w:r w:rsidR="00F12667" w:rsidRPr="00751A85">
        <w:rPr>
          <w:rFonts w:ascii="Times New Roman" w:hAnsi="Times New Roman" w:cs="Times New Roman"/>
          <w:sz w:val="24"/>
          <w:szCs w:val="24"/>
        </w:rPr>
        <w:t>25</w:t>
      </w:r>
      <w:r w:rsidR="00B47D9B" w:rsidRPr="00751A85">
        <w:rPr>
          <w:rFonts w:ascii="Times New Roman" w:hAnsi="Times New Roman" w:cs="Times New Roman" w:hint="eastAsia"/>
          <w:sz w:val="24"/>
          <w:szCs w:val="24"/>
        </w:rPr>
        <w:t>元。</w:t>
      </w:r>
    </w:p>
    <w:p w:rsidR="00C97C05" w:rsidRDefault="00C97C05" w:rsidP="00CE1CE6">
      <w:pPr>
        <w:spacing w:beforeLines="50" w:before="156" w:afterLines="50" w:after="156"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（三）</w:t>
      </w:r>
      <w:r w:rsidRPr="00C97C05">
        <w:rPr>
          <w:rFonts w:ascii="Times New Roman" w:hAnsi="Times New Roman" w:cs="Times New Roman" w:hint="eastAsia"/>
          <w:sz w:val="24"/>
          <w:szCs w:val="24"/>
        </w:rPr>
        <w:t>预留部分限制性股票的授予价格的确定方法</w:t>
      </w:r>
    </w:p>
    <w:p w:rsidR="009F1EED" w:rsidRDefault="009F1EED" w:rsidP="00CE1CE6">
      <w:pPr>
        <w:spacing w:line="360" w:lineRule="auto"/>
        <w:ind w:firstLineChars="200" w:firstLine="480"/>
        <w:rPr>
          <w:sz w:val="24"/>
          <w:szCs w:val="24"/>
        </w:rPr>
      </w:pPr>
      <w:r w:rsidRPr="009F1EED">
        <w:rPr>
          <w:rFonts w:hint="eastAsia"/>
          <w:sz w:val="24"/>
          <w:szCs w:val="24"/>
        </w:rPr>
        <w:t>本激励计划预留部分限制性股票授予价格与首次授予的限制性股票的授予价格相同。</w:t>
      </w:r>
    </w:p>
    <w:p w:rsidR="00F93E31" w:rsidRPr="00875E23" w:rsidRDefault="00F93E31" w:rsidP="00CE1CE6">
      <w:pPr>
        <w:spacing w:beforeLines="50" w:before="156" w:afterLines="50" w:after="156" w:line="360" w:lineRule="auto"/>
        <w:ind w:firstLineChars="200" w:firstLine="482"/>
        <w:rPr>
          <w:rFonts w:ascii="Times New Roman" w:hAnsi="Times New Roman" w:cs="Times New Roman"/>
          <w:b/>
          <w:sz w:val="24"/>
          <w:szCs w:val="24"/>
        </w:rPr>
      </w:pPr>
      <w:r w:rsidRPr="00875E23">
        <w:rPr>
          <w:rFonts w:ascii="Times New Roman" w:hAnsi="Times New Roman" w:cs="Times New Roman"/>
          <w:b/>
          <w:sz w:val="24"/>
          <w:szCs w:val="24"/>
        </w:rPr>
        <w:t>七、</w:t>
      </w:r>
      <w:r w:rsidR="0000243B" w:rsidRPr="0000243B">
        <w:rPr>
          <w:rFonts w:ascii="Times New Roman" w:hAnsi="Times New Roman" w:cs="Times New Roman" w:hint="eastAsia"/>
          <w:b/>
          <w:sz w:val="24"/>
          <w:szCs w:val="24"/>
        </w:rPr>
        <w:t>限制性股票的授予与归属</w:t>
      </w:r>
      <w:r w:rsidRPr="00875E23">
        <w:rPr>
          <w:rFonts w:ascii="Times New Roman" w:hAnsi="Times New Roman" w:cs="Times New Roman"/>
          <w:b/>
          <w:sz w:val="24"/>
          <w:szCs w:val="24"/>
        </w:rPr>
        <w:t>条件</w:t>
      </w:r>
    </w:p>
    <w:p w:rsidR="00F93E31" w:rsidRPr="00875E23" w:rsidRDefault="00F93E31" w:rsidP="00CE1CE6">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（一）限制性股票的授予条件</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lastRenderedPageBreak/>
        <w:t>只有在同时满足下列条件时，公司</w:t>
      </w:r>
      <w:r w:rsidR="009936A2">
        <w:rPr>
          <w:rFonts w:ascii="Times New Roman" w:hAnsi="Times New Roman" w:cs="Times New Roman" w:hint="eastAsia"/>
          <w:sz w:val="24"/>
          <w:szCs w:val="24"/>
        </w:rPr>
        <w:t>方可</w:t>
      </w:r>
      <w:r w:rsidRPr="00875E23">
        <w:rPr>
          <w:rFonts w:ascii="Times New Roman" w:hAnsi="Times New Roman" w:cs="Times New Roman"/>
          <w:sz w:val="24"/>
          <w:szCs w:val="24"/>
        </w:rPr>
        <w:t>向激励对象授予限制性股票；反之，</w:t>
      </w:r>
      <w:proofErr w:type="gramStart"/>
      <w:r w:rsidRPr="00875E23">
        <w:rPr>
          <w:rFonts w:ascii="Times New Roman" w:hAnsi="Times New Roman" w:cs="Times New Roman"/>
          <w:sz w:val="24"/>
          <w:szCs w:val="24"/>
        </w:rPr>
        <w:t>若下列</w:t>
      </w:r>
      <w:proofErr w:type="gramEnd"/>
      <w:r w:rsidRPr="00875E23">
        <w:rPr>
          <w:rFonts w:ascii="Times New Roman" w:hAnsi="Times New Roman" w:cs="Times New Roman"/>
          <w:sz w:val="24"/>
          <w:szCs w:val="24"/>
        </w:rPr>
        <w:t>任</w:t>
      </w:r>
      <w:proofErr w:type="gramStart"/>
      <w:r w:rsidRPr="00875E23">
        <w:rPr>
          <w:rFonts w:ascii="Times New Roman" w:hAnsi="Times New Roman" w:cs="Times New Roman"/>
          <w:sz w:val="24"/>
          <w:szCs w:val="24"/>
        </w:rPr>
        <w:t>一</w:t>
      </w:r>
      <w:proofErr w:type="gramEnd"/>
      <w:r w:rsidRPr="00875E23">
        <w:rPr>
          <w:rFonts w:ascii="Times New Roman" w:hAnsi="Times New Roman" w:cs="Times New Roman"/>
          <w:sz w:val="24"/>
          <w:szCs w:val="24"/>
        </w:rPr>
        <w:t>授予条件未达成，则不能向激励对象授予限制性股票。</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1</w:t>
      </w:r>
      <w:r w:rsidRPr="00875E23">
        <w:rPr>
          <w:rFonts w:ascii="Times New Roman" w:hAnsi="Times New Roman" w:cs="Times New Roman"/>
          <w:sz w:val="24"/>
          <w:szCs w:val="24"/>
        </w:rPr>
        <w:t>、公司未发生如下任</w:t>
      </w:r>
      <w:proofErr w:type="gramStart"/>
      <w:r w:rsidRPr="00875E23">
        <w:rPr>
          <w:rFonts w:ascii="Times New Roman" w:hAnsi="Times New Roman" w:cs="Times New Roman"/>
          <w:sz w:val="24"/>
          <w:szCs w:val="24"/>
        </w:rPr>
        <w:t>一</w:t>
      </w:r>
      <w:proofErr w:type="gramEnd"/>
      <w:r w:rsidRPr="00875E23">
        <w:rPr>
          <w:rFonts w:ascii="Times New Roman" w:hAnsi="Times New Roman" w:cs="Times New Roman"/>
          <w:sz w:val="24"/>
          <w:szCs w:val="24"/>
        </w:rPr>
        <w:t>情形：</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1</w:t>
      </w:r>
      <w:r w:rsidRPr="00875E23">
        <w:rPr>
          <w:rFonts w:ascii="Times New Roman" w:hAnsi="Times New Roman" w:cs="Times New Roman"/>
          <w:sz w:val="24"/>
          <w:szCs w:val="24"/>
        </w:rPr>
        <w:t>）最近一个会计年度财务会计报告被注册会计师出具否定意见或者无法表示意见的审计报告；</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2</w:t>
      </w:r>
      <w:r w:rsidRPr="00875E23">
        <w:rPr>
          <w:rFonts w:ascii="Times New Roman" w:hAnsi="Times New Roman" w:cs="Times New Roman"/>
          <w:sz w:val="24"/>
          <w:szCs w:val="24"/>
        </w:rPr>
        <w:t>）最近一个会计年度财务报告内部控制被注册会计师出具否定意见或无法表示意见的审计报告；</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3</w:t>
      </w:r>
      <w:r w:rsidRPr="00875E23">
        <w:rPr>
          <w:rFonts w:ascii="Times New Roman" w:hAnsi="Times New Roman" w:cs="Times New Roman"/>
          <w:sz w:val="24"/>
          <w:szCs w:val="24"/>
        </w:rPr>
        <w:t>）上市后最近</w:t>
      </w:r>
      <w:r w:rsidRPr="00875E23">
        <w:rPr>
          <w:rFonts w:ascii="Times New Roman" w:hAnsi="Times New Roman" w:cs="Times New Roman"/>
          <w:sz w:val="24"/>
          <w:szCs w:val="24"/>
        </w:rPr>
        <w:t>36</w:t>
      </w:r>
      <w:r w:rsidRPr="00875E23">
        <w:rPr>
          <w:rFonts w:ascii="Times New Roman" w:hAnsi="Times New Roman" w:cs="Times New Roman"/>
          <w:sz w:val="24"/>
          <w:szCs w:val="24"/>
        </w:rPr>
        <w:t>个月内</w:t>
      </w:r>
      <w:proofErr w:type="gramStart"/>
      <w:r w:rsidRPr="00875E23">
        <w:rPr>
          <w:rFonts w:ascii="Times New Roman" w:hAnsi="Times New Roman" w:cs="Times New Roman"/>
          <w:sz w:val="24"/>
          <w:szCs w:val="24"/>
        </w:rPr>
        <w:t>出现过未按</w:t>
      </w:r>
      <w:proofErr w:type="gramEnd"/>
      <w:r w:rsidRPr="00875E23">
        <w:rPr>
          <w:rFonts w:ascii="Times New Roman" w:hAnsi="Times New Roman" w:cs="Times New Roman"/>
          <w:sz w:val="24"/>
          <w:szCs w:val="24"/>
        </w:rPr>
        <w:t>法律法规、《公司章程》、公开承诺进行利润分配的情形；</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4</w:t>
      </w:r>
      <w:r w:rsidRPr="00875E23">
        <w:rPr>
          <w:rFonts w:ascii="Times New Roman" w:hAnsi="Times New Roman" w:cs="Times New Roman"/>
          <w:sz w:val="24"/>
          <w:szCs w:val="24"/>
        </w:rPr>
        <w:t>）法律法规规定不得实行股权激励的；</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5</w:t>
      </w:r>
      <w:r w:rsidRPr="00875E23">
        <w:rPr>
          <w:rFonts w:ascii="Times New Roman" w:hAnsi="Times New Roman" w:cs="Times New Roman"/>
          <w:sz w:val="24"/>
          <w:szCs w:val="24"/>
        </w:rPr>
        <w:t>）中国证监会认定的其他情形。</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2</w:t>
      </w:r>
      <w:r w:rsidRPr="00875E23">
        <w:rPr>
          <w:rFonts w:ascii="Times New Roman" w:hAnsi="Times New Roman" w:cs="Times New Roman"/>
          <w:sz w:val="24"/>
          <w:szCs w:val="24"/>
        </w:rPr>
        <w:t>、激励对象未发生如下任</w:t>
      </w:r>
      <w:proofErr w:type="gramStart"/>
      <w:r w:rsidRPr="00875E23">
        <w:rPr>
          <w:rFonts w:ascii="Times New Roman" w:hAnsi="Times New Roman" w:cs="Times New Roman"/>
          <w:sz w:val="24"/>
          <w:szCs w:val="24"/>
        </w:rPr>
        <w:t>一</w:t>
      </w:r>
      <w:proofErr w:type="gramEnd"/>
      <w:r w:rsidRPr="00875E23">
        <w:rPr>
          <w:rFonts w:ascii="Times New Roman" w:hAnsi="Times New Roman" w:cs="Times New Roman"/>
          <w:sz w:val="24"/>
          <w:szCs w:val="24"/>
        </w:rPr>
        <w:t>情形：</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1</w:t>
      </w:r>
      <w:r w:rsidRPr="00875E23">
        <w:rPr>
          <w:rFonts w:ascii="Times New Roman" w:hAnsi="Times New Roman" w:cs="Times New Roman"/>
          <w:sz w:val="24"/>
          <w:szCs w:val="24"/>
        </w:rPr>
        <w:t>）最近</w:t>
      </w:r>
      <w:r w:rsidRPr="00875E23">
        <w:rPr>
          <w:rFonts w:ascii="Times New Roman" w:hAnsi="Times New Roman" w:cs="Times New Roman"/>
          <w:sz w:val="24"/>
          <w:szCs w:val="24"/>
        </w:rPr>
        <w:t>12</w:t>
      </w:r>
      <w:r w:rsidRPr="00875E23">
        <w:rPr>
          <w:rFonts w:ascii="Times New Roman" w:hAnsi="Times New Roman" w:cs="Times New Roman"/>
          <w:sz w:val="24"/>
          <w:szCs w:val="24"/>
        </w:rPr>
        <w:t>个月内被证券交易所认定为不适当人选；</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2</w:t>
      </w:r>
      <w:r w:rsidRPr="00875E23">
        <w:rPr>
          <w:rFonts w:ascii="Times New Roman" w:hAnsi="Times New Roman" w:cs="Times New Roman"/>
          <w:sz w:val="24"/>
          <w:szCs w:val="24"/>
        </w:rPr>
        <w:t>）最近</w:t>
      </w:r>
      <w:r w:rsidRPr="00875E23">
        <w:rPr>
          <w:rFonts w:ascii="Times New Roman" w:hAnsi="Times New Roman" w:cs="Times New Roman"/>
          <w:sz w:val="24"/>
          <w:szCs w:val="24"/>
        </w:rPr>
        <w:t>12</w:t>
      </w:r>
      <w:r w:rsidRPr="00875E23">
        <w:rPr>
          <w:rFonts w:ascii="Times New Roman" w:hAnsi="Times New Roman" w:cs="Times New Roman"/>
          <w:sz w:val="24"/>
          <w:szCs w:val="24"/>
        </w:rPr>
        <w:t>个月内被中国证监会及其派出机构认定为不适当人选；</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3</w:t>
      </w:r>
      <w:r w:rsidRPr="00875E23">
        <w:rPr>
          <w:rFonts w:ascii="Times New Roman" w:hAnsi="Times New Roman" w:cs="Times New Roman"/>
          <w:sz w:val="24"/>
          <w:szCs w:val="24"/>
        </w:rPr>
        <w:t>）最近</w:t>
      </w:r>
      <w:r w:rsidRPr="00875E23">
        <w:rPr>
          <w:rFonts w:ascii="Times New Roman" w:hAnsi="Times New Roman" w:cs="Times New Roman"/>
          <w:sz w:val="24"/>
          <w:szCs w:val="24"/>
        </w:rPr>
        <w:t>12</w:t>
      </w:r>
      <w:r w:rsidRPr="00875E23">
        <w:rPr>
          <w:rFonts w:ascii="Times New Roman" w:hAnsi="Times New Roman" w:cs="Times New Roman"/>
          <w:sz w:val="24"/>
          <w:szCs w:val="24"/>
        </w:rPr>
        <w:t>个月内因重大违法违规行为被中国证监会及其派出机构行政处罚或者采取市场禁入措施；</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4</w:t>
      </w:r>
      <w:r w:rsidRPr="00875E23">
        <w:rPr>
          <w:rFonts w:ascii="Times New Roman" w:hAnsi="Times New Roman" w:cs="Times New Roman"/>
          <w:sz w:val="24"/>
          <w:szCs w:val="24"/>
        </w:rPr>
        <w:t>）具有《公司法》规定的不得担任公司董事、高级管理人员情形的；</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5</w:t>
      </w:r>
      <w:r w:rsidRPr="00875E23">
        <w:rPr>
          <w:rFonts w:ascii="Times New Roman" w:hAnsi="Times New Roman" w:cs="Times New Roman"/>
          <w:sz w:val="24"/>
          <w:szCs w:val="24"/>
        </w:rPr>
        <w:t>）法律法规规定不得参与上市公司股权激励的；</w:t>
      </w:r>
    </w:p>
    <w:p w:rsidR="00F93E31"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6</w:t>
      </w:r>
      <w:r w:rsidRPr="00875E23">
        <w:rPr>
          <w:rFonts w:ascii="Times New Roman" w:hAnsi="Times New Roman" w:cs="Times New Roman"/>
          <w:sz w:val="24"/>
          <w:szCs w:val="24"/>
        </w:rPr>
        <w:t>）中国证监会认定的其他情形。</w:t>
      </w:r>
    </w:p>
    <w:p w:rsidR="00B47D9B" w:rsidRPr="00892454" w:rsidRDefault="00B47D9B" w:rsidP="00CE1CE6">
      <w:pPr>
        <w:spacing w:line="360" w:lineRule="auto"/>
        <w:ind w:firstLineChars="200" w:firstLine="480"/>
        <w:rPr>
          <w:rFonts w:ascii="Times New Roman" w:hAnsi="Times New Roman" w:cs="Times New Roman"/>
          <w:sz w:val="24"/>
          <w:szCs w:val="24"/>
        </w:rPr>
      </w:pPr>
      <w:r w:rsidRPr="00892454">
        <w:rPr>
          <w:rFonts w:ascii="Times New Roman" w:hAnsi="Times New Roman" w:cs="Times New Roman" w:hint="eastAsia"/>
          <w:sz w:val="24"/>
          <w:szCs w:val="24"/>
        </w:rPr>
        <w:t>3</w:t>
      </w:r>
      <w:r w:rsidRPr="00892454">
        <w:rPr>
          <w:rFonts w:ascii="Times New Roman" w:hAnsi="Times New Roman" w:cs="Times New Roman" w:hint="eastAsia"/>
          <w:sz w:val="24"/>
          <w:szCs w:val="24"/>
        </w:rPr>
        <w:t>、授予业绩条件</w:t>
      </w:r>
    </w:p>
    <w:p w:rsidR="00B47D9B" w:rsidRPr="00B47D9B" w:rsidRDefault="00B47D9B" w:rsidP="00CE1CE6">
      <w:pPr>
        <w:spacing w:line="360" w:lineRule="auto"/>
        <w:ind w:firstLineChars="200" w:firstLine="480"/>
        <w:rPr>
          <w:rFonts w:ascii="Times New Roman" w:hAnsi="Times New Roman" w:cs="Times New Roman"/>
          <w:sz w:val="24"/>
          <w:szCs w:val="24"/>
        </w:rPr>
      </w:pPr>
      <w:r w:rsidRPr="00B47D9B">
        <w:rPr>
          <w:rFonts w:ascii="Times New Roman" w:hAnsi="Times New Roman" w:cs="Times New Roman" w:hint="eastAsia"/>
          <w:sz w:val="24"/>
          <w:szCs w:val="24"/>
        </w:rPr>
        <w:t>限制性股票授予时点，公司最近一个会计年度（即</w:t>
      </w:r>
      <w:r w:rsidRPr="00B47D9B">
        <w:rPr>
          <w:rFonts w:ascii="Times New Roman" w:hAnsi="Times New Roman" w:cs="Times New Roman" w:hint="eastAsia"/>
          <w:sz w:val="24"/>
          <w:szCs w:val="24"/>
        </w:rPr>
        <w:t>2023</w:t>
      </w:r>
      <w:r w:rsidRPr="00B47D9B">
        <w:rPr>
          <w:rFonts w:ascii="Times New Roman" w:hAnsi="Times New Roman" w:cs="Times New Roman" w:hint="eastAsia"/>
          <w:sz w:val="24"/>
          <w:szCs w:val="24"/>
        </w:rPr>
        <w:t>年）经审计的财务数据需同时满足以下条件，方可实施授予：</w:t>
      </w:r>
    </w:p>
    <w:p w:rsidR="00B47D9B" w:rsidRPr="00B47D9B" w:rsidRDefault="00CC2A55" w:rsidP="00CE1CE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00B47D9B" w:rsidRPr="00B47D9B">
        <w:rPr>
          <w:rFonts w:ascii="Times New Roman" w:hAnsi="Times New Roman" w:cs="Times New Roman" w:hint="eastAsia"/>
          <w:sz w:val="24"/>
          <w:szCs w:val="24"/>
        </w:rPr>
        <w:t>每股收益，</w:t>
      </w:r>
      <w:r w:rsidR="00B47D9B" w:rsidRPr="00B47D9B">
        <w:rPr>
          <w:rFonts w:ascii="Times New Roman" w:hAnsi="Times New Roman" w:cs="Times New Roman" w:hint="eastAsia"/>
          <w:sz w:val="24"/>
          <w:szCs w:val="24"/>
        </w:rPr>
        <w:t>2023</w:t>
      </w:r>
      <w:r w:rsidR="00B47D9B" w:rsidRPr="00B47D9B">
        <w:rPr>
          <w:rFonts w:ascii="Times New Roman" w:hAnsi="Times New Roman" w:cs="Times New Roman" w:hint="eastAsia"/>
          <w:sz w:val="24"/>
          <w:szCs w:val="24"/>
        </w:rPr>
        <w:t>年不低于近</w:t>
      </w:r>
      <w:r w:rsidR="00B47D9B" w:rsidRPr="00B47D9B">
        <w:rPr>
          <w:rFonts w:ascii="Times New Roman" w:hAnsi="Times New Roman" w:cs="Times New Roman" w:hint="eastAsia"/>
          <w:sz w:val="24"/>
          <w:szCs w:val="24"/>
        </w:rPr>
        <w:t>3</w:t>
      </w:r>
      <w:r w:rsidR="00B47D9B" w:rsidRPr="00B47D9B">
        <w:rPr>
          <w:rFonts w:ascii="Times New Roman" w:hAnsi="Times New Roman" w:cs="Times New Roman" w:hint="eastAsia"/>
          <w:sz w:val="24"/>
          <w:szCs w:val="24"/>
        </w:rPr>
        <w:t>年（</w:t>
      </w:r>
      <w:r w:rsidR="00B47D9B" w:rsidRPr="00B47D9B">
        <w:rPr>
          <w:rFonts w:ascii="Times New Roman" w:hAnsi="Times New Roman" w:cs="Times New Roman"/>
          <w:sz w:val="24"/>
          <w:szCs w:val="24"/>
        </w:rPr>
        <w:t>2020-2022</w:t>
      </w:r>
      <w:r w:rsidR="00B47D9B" w:rsidRPr="00B47D9B">
        <w:rPr>
          <w:rFonts w:ascii="Times New Roman" w:hAnsi="Times New Roman" w:cs="Times New Roman" w:hint="eastAsia"/>
          <w:sz w:val="24"/>
          <w:szCs w:val="24"/>
        </w:rPr>
        <w:t>年）公司平均业绩水平及对</w:t>
      </w:r>
      <w:proofErr w:type="gramStart"/>
      <w:r w:rsidR="00B47D9B" w:rsidRPr="00B47D9B">
        <w:rPr>
          <w:rFonts w:ascii="Times New Roman" w:hAnsi="Times New Roman" w:cs="Times New Roman" w:hint="eastAsia"/>
          <w:sz w:val="24"/>
          <w:szCs w:val="24"/>
        </w:rPr>
        <w:t>标企业</w:t>
      </w:r>
      <w:proofErr w:type="gramEnd"/>
      <w:r w:rsidR="00B47D9B" w:rsidRPr="00B47D9B">
        <w:rPr>
          <w:rFonts w:ascii="Times New Roman" w:hAnsi="Times New Roman" w:cs="Times New Roman" w:hint="eastAsia"/>
          <w:sz w:val="24"/>
          <w:szCs w:val="24"/>
        </w:rPr>
        <w:t>的</w:t>
      </w:r>
      <w:r w:rsidR="00B47D9B" w:rsidRPr="00B47D9B">
        <w:rPr>
          <w:rFonts w:ascii="Times New Roman" w:hAnsi="Times New Roman" w:cs="Times New Roman" w:hint="eastAsia"/>
          <w:sz w:val="24"/>
          <w:szCs w:val="24"/>
        </w:rPr>
        <w:t>50</w:t>
      </w:r>
      <w:r w:rsidR="00B47D9B" w:rsidRPr="00B47D9B">
        <w:rPr>
          <w:rFonts w:ascii="Times New Roman" w:hAnsi="Times New Roman" w:cs="Times New Roman" w:hint="eastAsia"/>
          <w:sz w:val="24"/>
          <w:szCs w:val="24"/>
        </w:rPr>
        <w:t>分位值；</w:t>
      </w:r>
    </w:p>
    <w:p w:rsidR="00B47D9B" w:rsidRPr="00B47D9B" w:rsidRDefault="00CC2A55" w:rsidP="00CE1CE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sidR="00B47D9B" w:rsidRPr="00B47D9B">
        <w:rPr>
          <w:rFonts w:ascii="Times New Roman" w:hAnsi="Times New Roman" w:cs="Times New Roman" w:hint="eastAsia"/>
          <w:sz w:val="24"/>
          <w:szCs w:val="24"/>
        </w:rPr>
        <w:t>营业收入增长率，</w:t>
      </w:r>
      <w:r w:rsidR="00B47D9B" w:rsidRPr="00B47D9B">
        <w:rPr>
          <w:rFonts w:ascii="Times New Roman" w:hAnsi="Times New Roman" w:cs="Times New Roman" w:hint="eastAsia"/>
          <w:sz w:val="24"/>
          <w:szCs w:val="24"/>
        </w:rPr>
        <w:t>2023</w:t>
      </w:r>
      <w:r w:rsidR="00B47D9B" w:rsidRPr="00B47D9B">
        <w:rPr>
          <w:rFonts w:ascii="Times New Roman" w:hAnsi="Times New Roman" w:cs="Times New Roman" w:hint="eastAsia"/>
          <w:sz w:val="24"/>
          <w:szCs w:val="24"/>
        </w:rPr>
        <w:t>年较</w:t>
      </w:r>
      <w:r w:rsidR="00B47D9B" w:rsidRPr="00B47D9B">
        <w:rPr>
          <w:rFonts w:ascii="Times New Roman" w:hAnsi="Times New Roman" w:cs="Times New Roman" w:hint="eastAsia"/>
          <w:sz w:val="24"/>
          <w:szCs w:val="24"/>
        </w:rPr>
        <w:t>2022</w:t>
      </w:r>
      <w:r w:rsidR="00B47D9B" w:rsidRPr="00B47D9B">
        <w:rPr>
          <w:rFonts w:ascii="Times New Roman" w:hAnsi="Times New Roman" w:cs="Times New Roman" w:hint="eastAsia"/>
          <w:sz w:val="24"/>
          <w:szCs w:val="24"/>
        </w:rPr>
        <w:t>年营业收入增长率不低于</w:t>
      </w:r>
      <w:r w:rsidR="00B47D9B" w:rsidRPr="00B47D9B">
        <w:rPr>
          <w:rFonts w:ascii="Times New Roman" w:hAnsi="Times New Roman" w:cs="Times New Roman" w:hint="eastAsia"/>
          <w:sz w:val="24"/>
          <w:szCs w:val="24"/>
        </w:rPr>
        <w:t>15%</w:t>
      </w:r>
      <w:r w:rsidR="00B47D9B" w:rsidRPr="00B47D9B">
        <w:rPr>
          <w:rFonts w:ascii="Times New Roman" w:hAnsi="Times New Roman" w:cs="Times New Roman" w:hint="eastAsia"/>
          <w:sz w:val="24"/>
          <w:szCs w:val="24"/>
        </w:rPr>
        <w:t>；</w:t>
      </w:r>
    </w:p>
    <w:p w:rsidR="00B47D9B" w:rsidRPr="00847E1C" w:rsidRDefault="00CC2A55" w:rsidP="00CE1CE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w:t>
      </w:r>
      <w:r w:rsidR="00B47D9B" w:rsidRPr="00B47D9B">
        <w:rPr>
          <w:rFonts w:ascii="Times New Roman" w:hAnsi="Times New Roman" w:cs="Times New Roman" w:hint="eastAsia"/>
          <w:sz w:val="24"/>
          <w:szCs w:val="24"/>
        </w:rPr>
        <w:t>营业净利润率，</w:t>
      </w:r>
      <w:r w:rsidR="00B47D9B" w:rsidRPr="00B47D9B">
        <w:rPr>
          <w:rFonts w:ascii="Times New Roman" w:hAnsi="Times New Roman" w:cs="Times New Roman" w:hint="eastAsia"/>
          <w:sz w:val="24"/>
          <w:szCs w:val="24"/>
        </w:rPr>
        <w:t>2023</w:t>
      </w:r>
      <w:r w:rsidR="00B47D9B" w:rsidRPr="00B47D9B">
        <w:rPr>
          <w:rFonts w:ascii="Times New Roman" w:hAnsi="Times New Roman" w:cs="Times New Roman" w:hint="eastAsia"/>
          <w:sz w:val="24"/>
          <w:szCs w:val="24"/>
        </w:rPr>
        <w:t>年不低于近</w:t>
      </w:r>
      <w:r w:rsidR="00B47D9B" w:rsidRPr="00B47D9B">
        <w:rPr>
          <w:rFonts w:ascii="Times New Roman" w:hAnsi="Times New Roman" w:cs="Times New Roman" w:hint="eastAsia"/>
          <w:sz w:val="24"/>
          <w:szCs w:val="24"/>
        </w:rPr>
        <w:t>3</w:t>
      </w:r>
      <w:r w:rsidR="00B47D9B" w:rsidRPr="00B47D9B">
        <w:rPr>
          <w:rFonts w:ascii="Times New Roman" w:hAnsi="Times New Roman" w:cs="Times New Roman" w:hint="eastAsia"/>
          <w:sz w:val="24"/>
          <w:szCs w:val="24"/>
        </w:rPr>
        <w:t>年（</w:t>
      </w:r>
      <w:r w:rsidR="00B47D9B" w:rsidRPr="00B47D9B">
        <w:rPr>
          <w:rFonts w:ascii="Times New Roman" w:hAnsi="Times New Roman" w:cs="Times New Roman"/>
          <w:sz w:val="24"/>
          <w:szCs w:val="24"/>
        </w:rPr>
        <w:t>2020-2022</w:t>
      </w:r>
      <w:r w:rsidR="00B47D9B" w:rsidRPr="00B47D9B">
        <w:rPr>
          <w:rFonts w:ascii="Times New Roman" w:hAnsi="Times New Roman" w:cs="Times New Roman" w:hint="eastAsia"/>
          <w:sz w:val="24"/>
          <w:szCs w:val="24"/>
        </w:rPr>
        <w:t>年）公司平均业绩水平及对</w:t>
      </w:r>
      <w:proofErr w:type="gramStart"/>
      <w:r w:rsidR="00B47D9B" w:rsidRPr="00B47D9B">
        <w:rPr>
          <w:rFonts w:ascii="Times New Roman" w:hAnsi="Times New Roman" w:cs="Times New Roman" w:hint="eastAsia"/>
          <w:sz w:val="24"/>
          <w:szCs w:val="24"/>
        </w:rPr>
        <w:t>标企业</w:t>
      </w:r>
      <w:proofErr w:type="gramEnd"/>
      <w:r w:rsidR="00B47D9B" w:rsidRPr="00B47D9B">
        <w:rPr>
          <w:rFonts w:ascii="Times New Roman" w:hAnsi="Times New Roman" w:cs="Times New Roman" w:hint="eastAsia"/>
          <w:sz w:val="24"/>
          <w:szCs w:val="24"/>
        </w:rPr>
        <w:t>的</w:t>
      </w:r>
      <w:r w:rsidR="00B47D9B" w:rsidRPr="00B47D9B">
        <w:rPr>
          <w:rFonts w:ascii="Times New Roman" w:hAnsi="Times New Roman" w:cs="Times New Roman" w:hint="eastAsia"/>
          <w:sz w:val="24"/>
          <w:szCs w:val="24"/>
        </w:rPr>
        <w:t>50</w:t>
      </w:r>
      <w:r w:rsidR="00B47D9B" w:rsidRPr="00B47D9B">
        <w:rPr>
          <w:rFonts w:ascii="Times New Roman" w:hAnsi="Times New Roman" w:cs="Times New Roman" w:hint="eastAsia"/>
          <w:sz w:val="24"/>
          <w:szCs w:val="24"/>
        </w:rPr>
        <w:t>分位值。</w:t>
      </w:r>
    </w:p>
    <w:p w:rsidR="00F93E31" w:rsidRPr="00875E23" w:rsidRDefault="00F93E31" w:rsidP="00CE1CE6">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（二）限制性股票的归属条件</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归属期内同时满足下列条件时，激励</w:t>
      </w:r>
      <w:proofErr w:type="gramStart"/>
      <w:r w:rsidRPr="00875E23">
        <w:rPr>
          <w:rFonts w:ascii="Times New Roman" w:hAnsi="Times New Roman" w:cs="Times New Roman"/>
          <w:sz w:val="24"/>
          <w:szCs w:val="24"/>
        </w:rPr>
        <w:t>对象获</w:t>
      </w:r>
      <w:proofErr w:type="gramEnd"/>
      <w:r w:rsidRPr="00875E23">
        <w:rPr>
          <w:rFonts w:ascii="Times New Roman" w:hAnsi="Times New Roman" w:cs="Times New Roman"/>
          <w:sz w:val="24"/>
          <w:szCs w:val="24"/>
        </w:rPr>
        <w:t>授的限制性股票方可归属：</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lastRenderedPageBreak/>
        <w:t>1</w:t>
      </w:r>
      <w:r w:rsidRPr="00875E23">
        <w:rPr>
          <w:rFonts w:ascii="Times New Roman" w:hAnsi="Times New Roman" w:cs="Times New Roman"/>
          <w:sz w:val="24"/>
          <w:szCs w:val="24"/>
        </w:rPr>
        <w:t>、公司未发生如下任</w:t>
      </w:r>
      <w:proofErr w:type="gramStart"/>
      <w:r w:rsidRPr="00875E23">
        <w:rPr>
          <w:rFonts w:ascii="Times New Roman" w:hAnsi="Times New Roman" w:cs="Times New Roman"/>
          <w:sz w:val="24"/>
          <w:szCs w:val="24"/>
        </w:rPr>
        <w:t>一</w:t>
      </w:r>
      <w:proofErr w:type="gramEnd"/>
      <w:r w:rsidRPr="00875E23">
        <w:rPr>
          <w:rFonts w:ascii="Times New Roman" w:hAnsi="Times New Roman" w:cs="Times New Roman"/>
          <w:sz w:val="24"/>
          <w:szCs w:val="24"/>
        </w:rPr>
        <w:t>情形：</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1</w:t>
      </w:r>
      <w:r w:rsidRPr="00875E23">
        <w:rPr>
          <w:rFonts w:ascii="Times New Roman" w:hAnsi="Times New Roman" w:cs="Times New Roman"/>
          <w:sz w:val="24"/>
          <w:szCs w:val="24"/>
        </w:rPr>
        <w:t>）最近一个会计年度财务会计报告被注册会计师出具否定意见或者无法表示意见的审计报告；</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2</w:t>
      </w:r>
      <w:r w:rsidRPr="00875E23">
        <w:rPr>
          <w:rFonts w:ascii="Times New Roman" w:hAnsi="Times New Roman" w:cs="Times New Roman"/>
          <w:sz w:val="24"/>
          <w:szCs w:val="24"/>
        </w:rPr>
        <w:t>）最近一个会计年度财务报告内部控制被注册会计师出具否定意见或无法表示意见的审计报告；</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3</w:t>
      </w:r>
      <w:r w:rsidRPr="00875E23">
        <w:rPr>
          <w:rFonts w:ascii="Times New Roman" w:hAnsi="Times New Roman" w:cs="Times New Roman"/>
          <w:sz w:val="24"/>
          <w:szCs w:val="24"/>
        </w:rPr>
        <w:t>）上市后最近</w:t>
      </w:r>
      <w:r w:rsidRPr="00875E23">
        <w:rPr>
          <w:rFonts w:ascii="Times New Roman" w:hAnsi="Times New Roman" w:cs="Times New Roman"/>
          <w:sz w:val="24"/>
          <w:szCs w:val="24"/>
        </w:rPr>
        <w:t>36</w:t>
      </w:r>
      <w:r w:rsidRPr="00875E23">
        <w:rPr>
          <w:rFonts w:ascii="Times New Roman" w:hAnsi="Times New Roman" w:cs="Times New Roman"/>
          <w:sz w:val="24"/>
          <w:szCs w:val="24"/>
        </w:rPr>
        <w:t>个月内</w:t>
      </w:r>
      <w:proofErr w:type="gramStart"/>
      <w:r w:rsidRPr="00875E23">
        <w:rPr>
          <w:rFonts w:ascii="Times New Roman" w:hAnsi="Times New Roman" w:cs="Times New Roman"/>
          <w:sz w:val="24"/>
          <w:szCs w:val="24"/>
        </w:rPr>
        <w:t>出现过未按</w:t>
      </w:r>
      <w:proofErr w:type="gramEnd"/>
      <w:r w:rsidRPr="00875E23">
        <w:rPr>
          <w:rFonts w:ascii="Times New Roman" w:hAnsi="Times New Roman" w:cs="Times New Roman"/>
          <w:sz w:val="24"/>
          <w:szCs w:val="24"/>
        </w:rPr>
        <w:t>法律法规、《公司章程》、公开承诺进行利润分配的情形；</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4</w:t>
      </w:r>
      <w:r w:rsidRPr="00875E23">
        <w:rPr>
          <w:rFonts w:ascii="Times New Roman" w:hAnsi="Times New Roman" w:cs="Times New Roman"/>
          <w:sz w:val="24"/>
          <w:szCs w:val="24"/>
        </w:rPr>
        <w:t>）法律法规规定不得实行股权激励的；</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5</w:t>
      </w:r>
      <w:r w:rsidRPr="00875E23">
        <w:rPr>
          <w:rFonts w:ascii="Times New Roman" w:hAnsi="Times New Roman" w:cs="Times New Roman"/>
          <w:sz w:val="24"/>
          <w:szCs w:val="24"/>
        </w:rPr>
        <w:t>）中国证监会认定的其他情形。</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公司发生上述第</w:t>
      </w:r>
      <w:r w:rsidRPr="00875E23">
        <w:rPr>
          <w:rFonts w:ascii="Times New Roman" w:hAnsi="Times New Roman" w:cs="Times New Roman"/>
          <w:sz w:val="24"/>
          <w:szCs w:val="24"/>
        </w:rPr>
        <w:t>1</w:t>
      </w:r>
      <w:r w:rsidRPr="00875E23">
        <w:rPr>
          <w:rFonts w:ascii="Times New Roman" w:hAnsi="Times New Roman" w:cs="Times New Roman"/>
          <w:sz w:val="24"/>
          <w:szCs w:val="24"/>
        </w:rPr>
        <w:t>条规定情形之一的，激励对象根据本</w:t>
      </w:r>
      <w:r w:rsidR="0000243B">
        <w:rPr>
          <w:rFonts w:ascii="Times New Roman" w:hAnsi="Times New Roman" w:cs="Times New Roman"/>
          <w:sz w:val="24"/>
          <w:szCs w:val="24"/>
        </w:rPr>
        <w:t>激励</w:t>
      </w:r>
      <w:r w:rsidRPr="00875E23">
        <w:rPr>
          <w:rFonts w:ascii="Times New Roman" w:hAnsi="Times New Roman" w:cs="Times New Roman"/>
          <w:sz w:val="24"/>
          <w:szCs w:val="24"/>
        </w:rPr>
        <w:t>计划</w:t>
      </w:r>
      <w:proofErr w:type="gramStart"/>
      <w:r w:rsidRPr="00875E23">
        <w:rPr>
          <w:rFonts w:ascii="Times New Roman" w:hAnsi="Times New Roman" w:cs="Times New Roman"/>
          <w:sz w:val="24"/>
          <w:szCs w:val="24"/>
        </w:rPr>
        <w:t>已获授但尚未</w:t>
      </w:r>
      <w:proofErr w:type="gramEnd"/>
      <w:r w:rsidRPr="00875E23">
        <w:rPr>
          <w:rFonts w:ascii="Times New Roman" w:hAnsi="Times New Roman" w:cs="Times New Roman"/>
          <w:sz w:val="24"/>
          <w:szCs w:val="24"/>
        </w:rPr>
        <w:t>归属的限制性股票</w:t>
      </w:r>
      <w:r w:rsidR="0000243B">
        <w:rPr>
          <w:rFonts w:ascii="Times New Roman" w:hAnsi="Times New Roman" w:cs="Times New Roman" w:hint="eastAsia"/>
          <w:sz w:val="24"/>
          <w:szCs w:val="24"/>
        </w:rPr>
        <w:t>不得</w:t>
      </w:r>
      <w:r w:rsidRPr="00875E23">
        <w:rPr>
          <w:rFonts w:ascii="Times New Roman" w:hAnsi="Times New Roman" w:cs="Times New Roman"/>
          <w:sz w:val="24"/>
          <w:szCs w:val="24"/>
        </w:rPr>
        <w:t>归属，并作废失效。</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2</w:t>
      </w:r>
      <w:r w:rsidRPr="00875E23">
        <w:rPr>
          <w:rFonts w:ascii="Times New Roman" w:hAnsi="Times New Roman" w:cs="Times New Roman"/>
          <w:sz w:val="24"/>
          <w:szCs w:val="24"/>
        </w:rPr>
        <w:t>、激励对象未发生如下任</w:t>
      </w:r>
      <w:proofErr w:type="gramStart"/>
      <w:r w:rsidRPr="00875E23">
        <w:rPr>
          <w:rFonts w:ascii="Times New Roman" w:hAnsi="Times New Roman" w:cs="Times New Roman"/>
          <w:sz w:val="24"/>
          <w:szCs w:val="24"/>
        </w:rPr>
        <w:t>一</w:t>
      </w:r>
      <w:proofErr w:type="gramEnd"/>
      <w:r w:rsidRPr="00875E23">
        <w:rPr>
          <w:rFonts w:ascii="Times New Roman" w:hAnsi="Times New Roman" w:cs="Times New Roman"/>
          <w:sz w:val="24"/>
          <w:szCs w:val="24"/>
        </w:rPr>
        <w:t>情形：</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1</w:t>
      </w:r>
      <w:r w:rsidRPr="00875E23">
        <w:rPr>
          <w:rFonts w:ascii="Times New Roman" w:hAnsi="Times New Roman" w:cs="Times New Roman"/>
          <w:sz w:val="24"/>
          <w:szCs w:val="24"/>
        </w:rPr>
        <w:t>）最近</w:t>
      </w:r>
      <w:r w:rsidRPr="00875E23">
        <w:rPr>
          <w:rFonts w:ascii="Times New Roman" w:hAnsi="Times New Roman" w:cs="Times New Roman"/>
          <w:sz w:val="24"/>
          <w:szCs w:val="24"/>
        </w:rPr>
        <w:t>12</w:t>
      </w:r>
      <w:r w:rsidRPr="00875E23">
        <w:rPr>
          <w:rFonts w:ascii="Times New Roman" w:hAnsi="Times New Roman" w:cs="Times New Roman"/>
          <w:sz w:val="24"/>
          <w:szCs w:val="24"/>
        </w:rPr>
        <w:t>个月内被证券交易所认定为不适当人选；</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2</w:t>
      </w:r>
      <w:r w:rsidRPr="00875E23">
        <w:rPr>
          <w:rFonts w:ascii="Times New Roman" w:hAnsi="Times New Roman" w:cs="Times New Roman"/>
          <w:sz w:val="24"/>
          <w:szCs w:val="24"/>
        </w:rPr>
        <w:t>）最近</w:t>
      </w:r>
      <w:r w:rsidRPr="00875E23">
        <w:rPr>
          <w:rFonts w:ascii="Times New Roman" w:hAnsi="Times New Roman" w:cs="Times New Roman"/>
          <w:sz w:val="24"/>
          <w:szCs w:val="24"/>
        </w:rPr>
        <w:t>12</w:t>
      </w:r>
      <w:r w:rsidRPr="00875E23">
        <w:rPr>
          <w:rFonts w:ascii="Times New Roman" w:hAnsi="Times New Roman" w:cs="Times New Roman"/>
          <w:sz w:val="24"/>
          <w:szCs w:val="24"/>
        </w:rPr>
        <w:t>个月内被中国证监会及其派出机构认定为不适当人选；</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3</w:t>
      </w:r>
      <w:r w:rsidRPr="00875E23">
        <w:rPr>
          <w:rFonts w:ascii="Times New Roman" w:hAnsi="Times New Roman" w:cs="Times New Roman"/>
          <w:sz w:val="24"/>
          <w:szCs w:val="24"/>
        </w:rPr>
        <w:t>）最近</w:t>
      </w:r>
      <w:r w:rsidRPr="00875E23">
        <w:rPr>
          <w:rFonts w:ascii="Times New Roman" w:hAnsi="Times New Roman" w:cs="Times New Roman"/>
          <w:sz w:val="24"/>
          <w:szCs w:val="24"/>
        </w:rPr>
        <w:t>12</w:t>
      </w:r>
      <w:r w:rsidRPr="00875E23">
        <w:rPr>
          <w:rFonts w:ascii="Times New Roman" w:hAnsi="Times New Roman" w:cs="Times New Roman"/>
          <w:sz w:val="24"/>
          <w:szCs w:val="24"/>
        </w:rPr>
        <w:t>个月内因重大违法违规行为被中国证监会及其派出机构行政处罚或者采取市场禁入措施；</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4</w:t>
      </w:r>
      <w:r w:rsidRPr="00875E23">
        <w:rPr>
          <w:rFonts w:ascii="Times New Roman" w:hAnsi="Times New Roman" w:cs="Times New Roman"/>
          <w:sz w:val="24"/>
          <w:szCs w:val="24"/>
        </w:rPr>
        <w:t>）具有《公司法》规定的不得担任公司董事、高级管理人员情形</w:t>
      </w:r>
      <w:r w:rsidR="009936A2">
        <w:rPr>
          <w:rFonts w:ascii="Times New Roman" w:hAnsi="Times New Roman" w:cs="Times New Roman" w:hint="eastAsia"/>
          <w:sz w:val="24"/>
          <w:szCs w:val="24"/>
        </w:rPr>
        <w:t>的</w:t>
      </w:r>
      <w:r w:rsidRPr="00875E23">
        <w:rPr>
          <w:rFonts w:ascii="Times New Roman" w:hAnsi="Times New Roman" w:cs="Times New Roman"/>
          <w:sz w:val="24"/>
          <w:szCs w:val="24"/>
        </w:rPr>
        <w:t>；</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5</w:t>
      </w:r>
      <w:r w:rsidRPr="00875E23">
        <w:rPr>
          <w:rFonts w:ascii="Times New Roman" w:hAnsi="Times New Roman" w:cs="Times New Roman"/>
          <w:sz w:val="24"/>
          <w:szCs w:val="24"/>
        </w:rPr>
        <w:t>）法律法规规定不得参与上市公司股权激励的；</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6</w:t>
      </w:r>
      <w:r w:rsidRPr="00875E23">
        <w:rPr>
          <w:rFonts w:ascii="Times New Roman" w:hAnsi="Times New Roman" w:cs="Times New Roman"/>
          <w:sz w:val="24"/>
          <w:szCs w:val="24"/>
        </w:rPr>
        <w:t>）中国证监会认定的其他情形。</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某一激励对象出现上述第</w:t>
      </w:r>
      <w:r w:rsidRPr="00875E23">
        <w:rPr>
          <w:rFonts w:ascii="Times New Roman" w:hAnsi="Times New Roman" w:cs="Times New Roman"/>
          <w:sz w:val="24"/>
          <w:szCs w:val="24"/>
        </w:rPr>
        <w:t>2</w:t>
      </w:r>
      <w:r w:rsidRPr="00875E23">
        <w:rPr>
          <w:rFonts w:ascii="Times New Roman" w:hAnsi="Times New Roman" w:cs="Times New Roman"/>
          <w:sz w:val="24"/>
          <w:szCs w:val="24"/>
        </w:rPr>
        <w:t>条规定情形之一的，公司将终止其参与本激励计划的权利，该激励对象根据本激励计划</w:t>
      </w:r>
      <w:proofErr w:type="gramStart"/>
      <w:r w:rsidRPr="00875E23">
        <w:rPr>
          <w:rFonts w:ascii="Times New Roman" w:hAnsi="Times New Roman" w:cs="Times New Roman"/>
          <w:sz w:val="24"/>
          <w:szCs w:val="24"/>
        </w:rPr>
        <w:t>已获授但尚未</w:t>
      </w:r>
      <w:proofErr w:type="gramEnd"/>
      <w:r w:rsidRPr="00875E23">
        <w:rPr>
          <w:rFonts w:ascii="Times New Roman" w:hAnsi="Times New Roman" w:cs="Times New Roman"/>
          <w:sz w:val="24"/>
          <w:szCs w:val="24"/>
        </w:rPr>
        <w:t>归属的限制性股票</w:t>
      </w:r>
      <w:r w:rsidR="0000243B">
        <w:rPr>
          <w:rFonts w:ascii="Times New Roman" w:hAnsi="Times New Roman" w:cs="Times New Roman" w:hint="eastAsia"/>
          <w:sz w:val="24"/>
          <w:szCs w:val="24"/>
        </w:rPr>
        <w:t>不得</w:t>
      </w:r>
      <w:r w:rsidRPr="00875E23">
        <w:rPr>
          <w:rFonts w:ascii="Times New Roman" w:hAnsi="Times New Roman" w:cs="Times New Roman"/>
          <w:sz w:val="24"/>
          <w:szCs w:val="24"/>
        </w:rPr>
        <w:t>归属，并作废失效。</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3</w:t>
      </w:r>
      <w:r w:rsidRPr="00875E23">
        <w:rPr>
          <w:rFonts w:ascii="Times New Roman" w:hAnsi="Times New Roman" w:cs="Times New Roman"/>
          <w:sz w:val="24"/>
          <w:szCs w:val="24"/>
        </w:rPr>
        <w:t>、激励对象归属权益的任职期限要求：</w:t>
      </w:r>
    </w:p>
    <w:p w:rsidR="00F93E31" w:rsidRPr="00875E23" w:rsidRDefault="00F93E31" w:rsidP="00CE1CE6">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激励对象归属获授的各批次限制性股票前，须满足</w:t>
      </w:r>
      <w:r w:rsidRPr="00875E23">
        <w:rPr>
          <w:rFonts w:ascii="Times New Roman" w:hAnsi="Times New Roman" w:cs="Times New Roman"/>
          <w:sz w:val="24"/>
          <w:szCs w:val="24"/>
        </w:rPr>
        <w:t>12</w:t>
      </w:r>
      <w:r w:rsidRPr="00875E23">
        <w:rPr>
          <w:rFonts w:ascii="Times New Roman" w:hAnsi="Times New Roman" w:cs="Times New Roman"/>
          <w:sz w:val="24"/>
          <w:szCs w:val="24"/>
        </w:rPr>
        <w:t>个月以上的任职期限。</w:t>
      </w:r>
    </w:p>
    <w:p w:rsidR="00F93E31" w:rsidRPr="00875E23" w:rsidRDefault="00F93E31" w:rsidP="00CE1CE6">
      <w:pPr>
        <w:spacing w:line="360" w:lineRule="auto"/>
        <w:ind w:firstLineChars="200" w:firstLine="480"/>
        <w:rPr>
          <w:rFonts w:ascii="Times New Roman" w:hAnsi="Times New Roman" w:cs="Times New Roman"/>
          <w:sz w:val="24"/>
          <w:szCs w:val="24"/>
        </w:rPr>
      </w:pPr>
      <w:r w:rsidRPr="007C6147">
        <w:rPr>
          <w:rFonts w:ascii="Times New Roman" w:hAnsi="Times New Roman" w:cs="Times New Roman"/>
          <w:sz w:val="24"/>
          <w:szCs w:val="24"/>
        </w:rPr>
        <w:t>4</w:t>
      </w:r>
      <w:r w:rsidRPr="007C6147">
        <w:rPr>
          <w:rFonts w:ascii="Times New Roman" w:hAnsi="Times New Roman" w:cs="Times New Roman"/>
          <w:sz w:val="24"/>
          <w:szCs w:val="24"/>
        </w:rPr>
        <w:t>、公司层面的业绩考核要求：</w:t>
      </w:r>
    </w:p>
    <w:p w:rsidR="00B47D9B" w:rsidRPr="00B47D9B" w:rsidRDefault="00B47D9B" w:rsidP="00CE1CE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Pr="00B47D9B">
        <w:rPr>
          <w:rFonts w:ascii="Times New Roman" w:hAnsi="Times New Roman" w:cs="Times New Roman" w:hint="eastAsia"/>
          <w:sz w:val="24"/>
          <w:szCs w:val="24"/>
        </w:rPr>
        <w:t>公司层面业绩条件</w:t>
      </w:r>
    </w:p>
    <w:p w:rsidR="00B47D9B" w:rsidRPr="00B47D9B" w:rsidRDefault="00B47D9B" w:rsidP="00CE1CE6">
      <w:pPr>
        <w:spacing w:line="360" w:lineRule="auto"/>
        <w:ind w:firstLineChars="200" w:firstLine="480"/>
        <w:rPr>
          <w:rFonts w:ascii="Times New Roman" w:hAnsi="Times New Roman" w:cs="Times New Roman"/>
          <w:sz w:val="24"/>
          <w:szCs w:val="24"/>
        </w:rPr>
      </w:pPr>
      <w:r w:rsidRPr="00B47D9B">
        <w:rPr>
          <w:rFonts w:ascii="Times New Roman" w:hAnsi="Times New Roman" w:cs="Times New Roman"/>
          <w:sz w:val="24"/>
          <w:szCs w:val="24"/>
        </w:rPr>
        <w:t>本激</w:t>
      </w:r>
      <w:r w:rsidRPr="00892454">
        <w:rPr>
          <w:rFonts w:ascii="Times New Roman" w:hAnsi="Times New Roman" w:cs="Times New Roman"/>
          <w:sz w:val="24"/>
          <w:szCs w:val="24"/>
        </w:rPr>
        <w:t>励计划在</w:t>
      </w:r>
      <w:r w:rsidRPr="00892454">
        <w:rPr>
          <w:rFonts w:ascii="Times New Roman" w:hAnsi="Times New Roman" w:cs="Times New Roman"/>
          <w:sz w:val="24"/>
          <w:szCs w:val="24"/>
        </w:rPr>
        <w:t>2024</w:t>
      </w:r>
      <w:r w:rsidRPr="00892454">
        <w:rPr>
          <w:rFonts w:ascii="Times New Roman" w:hAnsi="Times New Roman" w:cs="Times New Roman" w:hint="eastAsia"/>
          <w:sz w:val="24"/>
          <w:szCs w:val="24"/>
        </w:rPr>
        <w:t>年</w:t>
      </w:r>
      <w:r w:rsidRPr="00892454">
        <w:rPr>
          <w:rFonts w:ascii="Times New Roman" w:hAnsi="Times New Roman" w:cs="Times New Roman"/>
          <w:sz w:val="24"/>
          <w:szCs w:val="24"/>
        </w:rPr>
        <w:t>-2027</w:t>
      </w:r>
      <w:r w:rsidRPr="00B47D9B">
        <w:rPr>
          <w:rFonts w:ascii="Times New Roman" w:hAnsi="Times New Roman" w:cs="Times New Roman" w:hint="eastAsia"/>
          <w:sz w:val="24"/>
          <w:szCs w:val="24"/>
        </w:rPr>
        <w:t>年</w:t>
      </w:r>
      <w:r w:rsidRPr="00B47D9B">
        <w:rPr>
          <w:rFonts w:ascii="Times New Roman" w:hAnsi="Times New Roman" w:cs="Times New Roman"/>
          <w:sz w:val="24"/>
          <w:szCs w:val="24"/>
        </w:rPr>
        <w:t>会计年度中，分年度对公司的业绩指标进行考核，以达到业绩考核目标作为激励对象当年度的归属条件之一。本激励计划</w:t>
      </w:r>
      <w:r w:rsidRPr="00B47D9B">
        <w:rPr>
          <w:rFonts w:ascii="Times New Roman" w:hAnsi="Times New Roman" w:cs="Times New Roman" w:hint="eastAsia"/>
          <w:sz w:val="24"/>
          <w:szCs w:val="24"/>
        </w:rPr>
        <w:t>授予的限制性股票的公司层面的</w:t>
      </w:r>
      <w:r w:rsidRPr="00B47D9B">
        <w:rPr>
          <w:rFonts w:ascii="Times New Roman" w:hAnsi="Times New Roman" w:cs="Times New Roman"/>
          <w:sz w:val="24"/>
          <w:szCs w:val="24"/>
        </w:rPr>
        <w:t>业绩考核目标如下：</w:t>
      </w:r>
    </w:p>
    <w:p w:rsidR="00B47D9B" w:rsidRPr="00B47D9B" w:rsidRDefault="00B47D9B" w:rsidP="00CE1CE6">
      <w:pPr>
        <w:spacing w:beforeLines="50" w:before="156" w:afterLines="50" w:after="156" w:line="360" w:lineRule="auto"/>
        <w:ind w:firstLineChars="200" w:firstLine="480"/>
        <w:rPr>
          <w:rFonts w:ascii="Times New Roman" w:hAnsi="Times New Roman" w:cs="Times New Roman"/>
          <w:sz w:val="18"/>
          <w:szCs w:val="18"/>
        </w:rPr>
      </w:pPr>
      <w:r>
        <w:rPr>
          <w:rFonts w:ascii="宋体" w:hAnsi="宋体" w:cs="Times New Roman" w:hint="eastAsia"/>
          <w:sz w:val="24"/>
          <w:szCs w:val="18"/>
        </w:rPr>
        <w:lastRenderedPageBreak/>
        <w:t>①</w:t>
      </w:r>
      <w:r w:rsidRPr="00B47D9B">
        <w:rPr>
          <w:rFonts w:ascii="Times New Roman" w:hAnsi="Times New Roman" w:cs="Times New Roman"/>
          <w:sz w:val="24"/>
          <w:szCs w:val="18"/>
        </w:rPr>
        <w:t>每股收益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775"/>
        <w:gridCol w:w="1139"/>
        <w:gridCol w:w="1644"/>
        <w:gridCol w:w="1972"/>
      </w:tblGrid>
      <w:tr w:rsidR="00B47D9B" w:rsidRPr="00BF63D7" w:rsidTr="005B41FC">
        <w:trPr>
          <w:tblHeader/>
        </w:trPr>
        <w:tc>
          <w:tcPr>
            <w:tcW w:w="3770" w:type="dxa"/>
            <w:gridSpan w:val="2"/>
            <w:shd w:val="clear" w:color="auto" w:fill="F2F2F2"/>
            <w:vAlign w:val="center"/>
          </w:tcPr>
          <w:p w:rsidR="00B47D9B" w:rsidRPr="00B47D9B" w:rsidRDefault="00B47D9B" w:rsidP="00BF63D7">
            <w:pPr>
              <w:widowControl/>
              <w:snapToGrid w:val="0"/>
              <w:jc w:val="center"/>
              <w:rPr>
                <w:rFonts w:ascii="Times New Roman" w:hAnsi="Times New Roman" w:cs="Times New Roman"/>
                <w:b/>
                <w:kern w:val="0"/>
                <w:sz w:val="20"/>
              </w:rPr>
            </w:pPr>
            <w:r w:rsidRPr="00B47D9B">
              <w:rPr>
                <w:rFonts w:ascii="Times New Roman" w:hAnsi="Times New Roman" w:cs="Times New Roman"/>
                <w:b/>
                <w:kern w:val="0"/>
                <w:sz w:val="20"/>
              </w:rPr>
              <w:t>归属期</w:t>
            </w:r>
          </w:p>
        </w:tc>
        <w:tc>
          <w:tcPr>
            <w:tcW w:w="1138" w:type="dxa"/>
            <w:shd w:val="clear" w:color="auto" w:fill="F2F2F2"/>
            <w:vAlign w:val="center"/>
          </w:tcPr>
          <w:p w:rsidR="00B47D9B" w:rsidRPr="00B47D9B" w:rsidRDefault="00B47D9B" w:rsidP="00BF63D7">
            <w:pPr>
              <w:widowControl/>
              <w:snapToGrid w:val="0"/>
              <w:jc w:val="center"/>
              <w:rPr>
                <w:rFonts w:ascii="Times New Roman" w:hAnsi="Times New Roman" w:cs="Times New Roman"/>
                <w:b/>
                <w:color w:val="000000"/>
                <w:kern w:val="0"/>
                <w:sz w:val="20"/>
              </w:rPr>
            </w:pPr>
            <w:r w:rsidRPr="00B47D9B">
              <w:rPr>
                <w:rFonts w:ascii="Times New Roman" w:hAnsi="Times New Roman" w:cs="Times New Roman"/>
                <w:b/>
                <w:kern w:val="0"/>
                <w:sz w:val="20"/>
              </w:rPr>
              <w:t>考核年度</w:t>
            </w:r>
          </w:p>
        </w:tc>
        <w:tc>
          <w:tcPr>
            <w:tcW w:w="1643" w:type="dxa"/>
            <w:shd w:val="clear" w:color="auto" w:fill="F2F2F2"/>
            <w:vAlign w:val="center"/>
          </w:tcPr>
          <w:p w:rsidR="00B47D9B" w:rsidRPr="00B47D9B" w:rsidRDefault="00B47D9B" w:rsidP="00BF63D7">
            <w:pPr>
              <w:widowControl/>
              <w:snapToGrid w:val="0"/>
              <w:jc w:val="center"/>
              <w:rPr>
                <w:rFonts w:ascii="Times New Roman" w:hAnsi="Times New Roman" w:cs="Times New Roman"/>
                <w:b/>
                <w:color w:val="000000"/>
                <w:sz w:val="20"/>
              </w:rPr>
            </w:pPr>
            <w:r w:rsidRPr="00B47D9B">
              <w:rPr>
                <w:rFonts w:ascii="Times New Roman" w:hAnsi="Times New Roman" w:cs="Times New Roman"/>
                <w:b/>
                <w:sz w:val="20"/>
              </w:rPr>
              <w:t>考核目标值</w:t>
            </w:r>
          </w:p>
        </w:tc>
        <w:tc>
          <w:tcPr>
            <w:tcW w:w="1971" w:type="dxa"/>
            <w:shd w:val="clear" w:color="auto" w:fill="F2F2F2"/>
            <w:vAlign w:val="center"/>
          </w:tcPr>
          <w:p w:rsidR="00B47D9B" w:rsidRPr="00B47D9B" w:rsidRDefault="00B47D9B" w:rsidP="00BF63D7">
            <w:pPr>
              <w:widowControl/>
              <w:snapToGrid w:val="0"/>
              <w:jc w:val="center"/>
              <w:rPr>
                <w:rFonts w:ascii="Times New Roman" w:hAnsi="Times New Roman" w:cs="Times New Roman"/>
                <w:b/>
                <w:sz w:val="20"/>
              </w:rPr>
            </w:pPr>
            <w:r w:rsidRPr="00B47D9B">
              <w:rPr>
                <w:rFonts w:ascii="Times New Roman" w:hAnsi="Times New Roman" w:cs="Times New Roman"/>
                <w:b/>
                <w:sz w:val="20"/>
              </w:rPr>
              <w:t>每股收益的</w:t>
            </w:r>
          </w:p>
          <w:p w:rsidR="00B47D9B" w:rsidRPr="00B47D9B" w:rsidRDefault="00B47D9B" w:rsidP="00BF63D7">
            <w:pPr>
              <w:widowControl/>
              <w:snapToGrid w:val="0"/>
              <w:jc w:val="center"/>
              <w:rPr>
                <w:rFonts w:ascii="Times New Roman" w:hAnsi="Times New Roman" w:cs="Times New Roman"/>
                <w:b/>
                <w:color w:val="000000"/>
                <w:sz w:val="20"/>
              </w:rPr>
            </w:pPr>
            <w:r w:rsidRPr="00B47D9B">
              <w:rPr>
                <w:rFonts w:ascii="Times New Roman" w:hAnsi="Times New Roman" w:cs="Times New Roman"/>
                <w:b/>
                <w:sz w:val="20"/>
              </w:rPr>
              <w:t>归属比例（</w:t>
            </w:r>
            <w:r w:rsidRPr="00B47D9B">
              <w:rPr>
                <w:rFonts w:ascii="Times New Roman" w:hAnsi="Times New Roman" w:cs="Times New Roman"/>
                <w:b/>
                <w:sz w:val="20"/>
              </w:rPr>
              <w:t>X</w:t>
            </w:r>
            <w:r w:rsidRPr="00B47D9B">
              <w:rPr>
                <w:rFonts w:ascii="Times New Roman" w:hAnsi="Times New Roman" w:cs="Times New Roman"/>
                <w:b/>
                <w:sz w:val="20"/>
              </w:rPr>
              <w:t>）</w:t>
            </w:r>
          </w:p>
        </w:tc>
      </w:tr>
      <w:tr w:rsidR="00B47D9B" w:rsidRPr="00B47D9B" w:rsidTr="00BF63D7">
        <w:trPr>
          <w:trHeight w:val="564"/>
        </w:trPr>
        <w:tc>
          <w:tcPr>
            <w:tcW w:w="1996" w:type="dxa"/>
            <w:vMerge w:val="restart"/>
            <w:shd w:val="clear" w:color="auto" w:fill="auto"/>
            <w:vAlign w:val="center"/>
          </w:tcPr>
          <w:p w:rsidR="00B47D9B" w:rsidRPr="00B47D9B" w:rsidRDefault="00B47D9B" w:rsidP="00CE1CE6">
            <w:pPr>
              <w:widowControl/>
              <w:snapToGrid w:val="0"/>
              <w:rPr>
                <w:rFonts w:ascii="Times New Roman" w:hAnsi="Times New Roman" w:cs="Times New Roman"/>
                <w:color w:val="000000"/>
                <w:kern w:val="0"/>
                <w:sz w:val="20"/>
              </w:rPr>
            </w:pPr>
            <w:r w:rsidRPr="00B47D9B">
              <w:rPr>
                <w:rFonts w:ascii="Times New Roman" w:hAnsi="Times New Roman" w:cs="Times New Roman"/>
                <w:color w:val="000000"/>
                <w:kern w:val="0"/>
                <w:sz w:val="20"/>
              </w:rPr>
              <w:t>首次授予的限制性股票及于公司</w:t>
            </w:r>
            <w:r w:rsidRPr="00B47D9B">
              <w:rPr>
                <w:rFonts w:ascii="Times New Roman" w:hAnsi="Times New Roman" w:cs="Times New Roman"/>
                <w:color w:val="000000"/>
                <w:kern w:val="0"/>
                <w:sz w:val="20"/>
              </w:rPr>
              <w:t>2024</w:t>
            </w:r>
            <w:r w:rsidRPr="00B47D9B">
              <w:rPr>
                <w:rFonts w:ascii="Times New Roman" w:hAnsi="Times New Roman" w:cs="Times New Roman"/>
                <w:color w:val="000000"/>
                <w:kern w:val="0"/>
                <w:sz w:val="20"/>
              </w:rPr>
              <w:t>年第三季度报告披露日前授予的预留部分限制性股票</w:t>
            </w:r>
          </w:p>
        </w:tc>
        <w:tc>
          <w:tcPr>
            <w:tcW w:w="1774" w:type="dxa"/>
            <w:shd w:val="clear" w:color="auto" w:fill="auto"/>
            <w:vAlign w:val="center"/>
          </w:tcPr>
          <w:p w:rsidR="00B47D9B" w:rsidRPr="00B47D9B" w:rsidRDefault="00B47D9B" w:rsidP="005B41FC">
            <w:pPr>
              <w:widowControl/>
              <w:snapToGrid w:val="0"/>
              <w:jc w:val="center"/>
              <w:rPr>
                <w:rFonts w:ascii="Times New Roman" w:hAnsi="Times New Roman" w:cs="Times New Roman"/>
                <w:kern w:val="0"/>
                <w:sz w:val="20"/>
              </w:rPr>
            </w:pPr>
            <w:r w:rsidRPr="00B47D9B">
              <w:rPr>
                <w:rFonts w:ascii="Times New Roman" w:hAnsi="Times New Roman" w:cs="Times New Roman"/>
                <w:kern w:val="0"/>
                <w:sz w:val="20"/>
              </w:rPr>
              <w:t>第一个归属期</w:t>
            </w:r>
          </w:p>
        </w:tc>
        <w:tc>
          <w:tcPr>
            <w:tcW w:w="1138" w:type="dxa"/>
            <w:shd w:val="clear" w:color="auto" w:fill="auto"/>
            <w:vAlign w:val="center"/>
          </w:tcPr>
          <w:p w:rsidR="00B47D9B" w:rsidRPr="00B47D9B" w:rsidRDefault="00B47D9B" w:rsidP="00BF63D7">
            <w:pPr>
              <w:widowControl/>
              <w:snapToGrid w:val="0"/>
              <w:jc w:val="center"/>
              <w:rPr>
                <w:rFonts w:ascii="Times New Roman" w:hAnsi="Times New Roman" w:cs="Times New Roman"/>
                <w:b/>
                <w:color w:val="000000"/>
                <w:kern w:val="0"/>
                <w:sz w:val="20"/>
              </w:rPr>
            </w:pPr>
            <w:r w:rsidRPr="00B47D9B">
              <w:rPr>
                <w:rFonts w:ascii="Times New Roman" w:hAnsi="Times New Roman" w:cs="Times New Roman"/>
                <w:kern w:val="0"/>
                <w:sz w:val="20"/>
              </w:rPr>
              <w:t>2024</w:t>
            </w:r>
            <w:r w:rsidRPr="00B47D9B">
              <w:rPr>
                <w:rFonts w:ascii="Times New Roman" w:hAnsi="Times New Roman" w:cs="Times New Roman"/>
                <w:kern w:val="0"/>
                <w:sz w:val="20"/>
              </w:rPr>
              <w:t>年</w:t>
            </w:r>
          </w:p>
        </w:tc>
        <w:tc>
          <w:tcPr>
            <w:tcW w:w="1643" w:type="dxa"/>
            <w:vMerge w:val="restart"/>
            <w:shd w:val="clear" w:color="auto" w:fill="auto"/>
            <w:vAlign w:val="center"/>
          </w:tcPr>
          <w:p w:rsidR="00B47D9B" w:rsidRPr="00B47D9B" w:rsidRDefault="00B47D9B" w:rsidP="005B41FC">
            <w:pPr>
              <w:widowControl/>
              <w:snapToGrid w:val="0"/>
              <w:rPr>
                <w:rFonts w:ascii="Times New Roman" w:hAnsi="Times New Roman" w:cs="Times New Roman"/>
                <w:b/>
                <w:color w:val="000000"/>
                <w:kern w:val="0"/>
                <w:sz w:val="20"/>
              </w:rPr>
            </w:pPr>
            <w:r w:rsidRPr="00B47D9B">
              <w:rPr>
                <w:rFonts w:ascii="Times New Roman" w:hAnsi="Times New Roman" w:cs="Times New Roman"/>
                <w:kern w:val="0"/>
                <w:sz w:val="20"/>
              </w:rPr>
              <w:t>考核年度的每股收益</w:t>
            </w:r>
            <w:r w:rsidRPr="00B47D9B">
              <w:rPr>
                <w:rFonts w:ascii="Times New Roman" w:hAnsi="Times New Roman" w:cs="Times New Roman"/>
                <w:kern w:val="0"/>
                <w:sz w:val="20"/>
              </w:rPr>
              <w:t>(A)</w:t>
            </w:r>
            <w:r w:rsidRPr="00B47D9B">
              <w:rPr>
                <w:rFonts w:ascii="Times New Roman" w:hAnsi="Times New Roman" w:cs="Times New Roman"/>
                <w:kern w:val="0"/>
                <w:sz w:val="20"/>
              </w:rPr>
              <w:t>不低于对</w:t>
            </w:r>
            <w:proofErr w:type="gramStart"/>
            <w:r w:rsidRPr="00B47D9B">
              <w:rPr>
                <w:rFonts w:ascii="Times New Roman" w:hAnsi="Times New Roman" w:cs="Times New Roman"/>
                <w:kern w:val="0"/>
                <w:sz w:val="20"/>
              </w:rPr>
              <w:t>标企业</w:t>
            </w:r>
            <w:proofErr w:type="gramEnd"/>
            <w:r w:rsidRPr="00B47D9B">
              <w:rPr>
                <w:rFonts w:ascii="Times New Roman" w:hAnsi="Times New Roman" w:cs="Times New Roman"/>
                <w:kern w:val="0"/>
                <w:sz w:val="20"/>
              </w:rPr>
              <w:t>相应年度的</w:t>
            </w:r>
            <w:r w:rsidRPr="00B47D9B">
              <w:rPr>
                <w:rFonts w:ascii="Times New Roman" w:hAnsi="Times New Roman" w:cs="Times New Roman"/>
                <w:kern w:val="0"/>
                <w:sz w:val="20"/>
              </w:rPr>
              <w:t>75</w:t>
            </w:r>
            <w:r w:rsidRPr="00B47D9B">
              <w:rPr>
                <w:rFonts w:ascii="Times New Roman" w:hAnsi="Times New Roman" w:cs="Times New Roman"/>
                <w:kern w:val="0"/>
                <w:sz w:val="20"/>
              </w:rPr>
              <w:t>分位值或公司同行业平均业绩水平</w:t>
            </w:r>
          </w:p>
        </w:tc>
        <w:tc>
          <w:tcPr>
            <w:tcW w:w="1971" w:type="dxa"/>
            <w:vMerge w:val="restart"/>
            <w:shd w:val="clear" w:color="auto" w:fill="auto"/>
            <w:vAlign w:val="center"/>
          </w:tcPr>
          <w:p w:rsidR="00B47D9B" w:rsidRPr="00B47D9B" w:rsidRDefault="00B47D9B" w:rsidP="005B41FC">
            <w:pPr>
              <w:widowControl/>
              <w:snapToGrid w:val="0"/>
              <w:rPr>
                <w:rFonts w:ascii="Times New Roman" w:hAnsi="Times New Roman" w:cs="Times New Roman"/>
                <w:b/>
                <w:color w:val="000000"/>
                <w:kern w:val="0"/>
                <w:sz w:val="20"/>
              </w:rPr>
            </w:pPr>
            <w:r w:rsidRPr="00B47D9B">
              <w:rPr>
                <w:rFonts w:ascii="Times New Roman" w:hAnsi="Times New Roman" w:cs="Times New Roman"/>
                <w:kern w:val="0"/>
                <w:sz w:val="20"/>
              </w:rPr>
              <w:t>A≥</w:t>
            </w:r>
            <w:r w:rsidRPr="00B47D9B">
              <w:rPr>
                <w:rFonts w:ascii="Times New Roman" w:hAnsi="Times New Roman" w:cs="Times New Roman"/>
                <w:kern w:val="0"/>
                <w:sz w:val="20"/>
              </w:rPr>
              <w:t>对</w:t>
            </w:r>
            <w:proofErr w:type="gramStart"/>
            <w:r w:rsidRPr="00B47D9B">
              <w:rPr>
                <w:rFonts w:ascii="Times New Roman" w:hAnsi="Times New Roman" w:cs="Times New Roman"/>
                <w:kern w:val="0"/>
                <w:sz w:val="20"/>
              </w:rPr>
              <w:t>标企业</w:t>
            </w:r>
            <w:proofErr w:type="gramEnd"/>
            <w:r w:rsidRPr="00B47D9B">
              <w:rPr>
                <w:rFonts w:ascii="Times New Roman" w:hAnsi="Times New Roman" w:cs="Times New Roman"/>
                <w:kern w:val="0"/>
                <w:sz w:val="20"/>
              </w:rPr>
              <w:t>相应年度的</w:t>
            </w:r>
            <w:r w:rsidRPr="00B47D9B">
              <w:rPr>
                <w:rFonts w:ascii="Times New Roman" w:hAnsi="Times New Roman" w:cs="Times New Roman"/>
                <w:kern w:val="0"/>
                <w:sz w:val="20"/>
              </w:rPr>
              <w:t>75</w:t>
            </w:r>
            <w:r w:rsidRPr="00B47D9B">
              <w:rPr>
                <w:rFonts w:ascii="Times New Roman" w:hAnsi="Times New Roman" w:cs="Times New Roman"/>
                <w:kern w:val="0"/>
                <w:sz w:val="20"/>
              </w:rPr>
              <w:t>分位值或公司同行业平均业绩水平，归属比例</w:t>
            </w:r>
            <w:r w:rsidRPr="00B47D9B">
              <w:rPr>
                <w:rFonts w:ascii="Times New Roman" w:hAnsi="Times New Roman" w:cs="Times New Roman"/>
                <w:kern w:val="0"/>
                <w:sz w:val="20"/>
              </w:rPr>
              <w:t>=100%</w:t>
            </w:r>
            <w:r w:rsidRPr="00B47D9B">
              <w:rPr>
                <w:rFonts w:ascii="Times New Roman" w:hAnsi="Times New Roman" w:cs="Times New Roman"/>
                <w:kern w:val="0"/>
                <w:sz w:val="20"/>
              </w:rPr>
              <w:t>；反之，归属比例</w:t>
            </w:r>
            <w:r w:rsidRPr="00B47D9B">
              <w:rPr>
                <w:rFonts w:ascii="Times New Roman" w:hAnsi="Times New Roman" w:cs="Times New Roman"/>
                <w:kern w:val="0"/>
                <w:sz w:val="20"/>
              </w:rPr>
              <w:t>=0%</w:t>
            </w:r>
          </w:p>
        </w:tc>
      </w:tr>
      <w:tr w:rsidR="00B47D9B" w:rsidRPr="00B47D9B" w:rsidTr="00BF63D7">
        <w:trPr>
          <w:trHeight w:val="565"/>
        </w:trPr>
        <w:tc>
          <w:tcPr>
            <w:tcW w:w="1996" w:type="dxa"/>
            <w:vMerge/>
            <w:shd w:val="clear" w:color="auto" w:fill="auto"/>
            <w:vAlign w:val="center"/>
          </w:tcPr>
          <w:p w:rsidR="00B47D9B" w:rsidRPr="00B47D9B" w:rsidRDefault="00B47D9B" w:rsidP="00CE1CE6">
            <w:pPr>
              <w:widowControl/>
              <w:snapToGrid w:val="0"/>
              <w:ind w:firstLineChars="200" w:firstLine="400"/>
              <w:rPr>
                <w:rFonts w:ascii="Times New Roman" w:hAnsi="Times New Roman" w:cs="Times New Roman"/>
                <w:color w:val="000000"/>
                <w:kern w:val="0"/>
                <w:sz w:val="20"/>
              </w:rPr>
            </w:pPr>
          </w:p>
        </w:tc>
        <w:tc>
          <w:tcPr>
            <w:tcW w:w="1774" w:type="dxa"/>
            <w:shd w:val="clear" w:color="auto" w:fill="auto"/>
            <w:vAlign w:val="center"/>
          </w:tcPr>
          <w:p w:rsidR="00B47D9B" w:rsidRPr="00B47D9B" w:rsidRDefault="00B47D9B" w:rsidP="005B41FC">
            <w:pPr>
              <w:widowControl/>
              <w:snapToGrid w:val="0"/>
              <w:jc w:val="center"/>
              <w:rPr>
                <w:rFonts w:ascii="Times New Roman" w:hAnsi="Times New Roman" w:cs="Times New Roman"/>
                <w:kern w:val="0"/>
                <w:sz w:val="20"/>
              </w:rPr>
            </w:pPr>
            <w:r w:rsidRPr="00B47D9B">
              <w:rPr>
                <w:rFonts w:ascii="Times New Roman" w:hAnsi="Times New Roman" w:cs="Times New Roman"/>
                <w:kern w:val="0"/>
                <w:sz w:val="20"/>
              </w:rPr>
              <w:t>第二个归属期</w:t>
            </w:r>
          </w:p>
        </w:tc>
        <w:tc>
          <w:tcPr>
            <w:tcW w:w="1138" w:type="dxa"/>
            <w:shd w:val="clear" w:color="auto" w:fill="auto"/>
            <w:vAlign w:val="center"/>
          </w:tcPr>
          <w:p w:rsidR="00B47D9B" w:rsidRPr="00B47D9B" w:rsidRDefault="00B47D9B" w:rsidP="00BF63D7">
            <w:pPr>
              <w:widowControl/>
              <w:snapToGrid w:val="0"/>
              <w:jc w:val="center"/>
              <w:rPr>
                <w:rFonts w:ascii="Times New Roman" w:hAnsi="Times New Roman" w:cs="Times New Roman"/>
                <w:kern w:val="0"/>
                <w:sz w:val="20"/>
              </w:rPr>
            </w:pPr>
            <w:r w:rsidRPr="00B47D9B">
              <w:rPr>
                <w:rFonts w:ascii="Times New Roman" w:hAnsi="Times New Roman" w:cs="Times New Roman"/>
                <w:kern w:val="0"/>
                <w:sz w:val="20"/>
              </w:rPr>
              <w:t>2025</w:t>
            </w:r>
            <w:r w:rsidRPr="00B47D9B">
              <w:rPr>
                <w:rFonts w:ascii="Times New Roman" w:hAnsi="Times New Roman" w:cs="Times New Roman"/>
                <w:kern w:val="0"/>
                <w:sz w:val="20"/>
              </w:rPr>
              <w:t>年</w:t>
            </w:r>
          </w:p>
        </w:tc>
        <w:tc>
          <w:tcPr>
            <w:tcW w:w="1643" w:type="dxa"/>
            <w:vMerge/>
            <w:shd w:val="clear" w:color="auto" w:fill="auto"/>
            <w:vAlign w:val="center"/>
          </w:tcPr>
          <w:p w:rsidR="00B47D9B" w:rsidRPr="00B47D9B" w:rsidRDefault="00B47D9B" w:rsidP="00BF63D7">
            <w:pPr>
              <w:widowControl/>
              <w:snapToGrid w:val="0"/>
              <w:ind w:firstLineChars="200" w:firstLine="400"/>
              <w:jc w:val="center"/>
              <w:rPr>
                <w:rFonts w:ascii="Times New Roman" w:hAnsi="Times New Roman" w:cs="Times New Roman"/>
                <w:kern w:val="0"/>
                <w:sz w:val="20"/>
              </w:rPr>
            </w:pPr>
          </w:p>
        </w:tc>
        <w:tc>
          <w:tcPr>
            <w:tcW w:w="1971" w:type="dxa"/>
            <w:vMerge/>
            <w:shd w:val="clear" w:color="auto" w:fill="auto"/>
            <w:vAlign w:val="center"/>
          </w:tcPr>
          <w:p w:rsidR="00B47D9B" w:rsidRPr="00B47D9B" w:rsidRDefault="00B47D9B" w:rsidP="00BF63D7">
            <w:pPr>
              <w:widowControl/>
              <w:snapToGrid w:val="0"/>
              <w:ind w:firstLineChars="200" w:firstLine="400"/>
              <w:jc w:val="center"/>
              <w:rPr>
                <w:rFonts w:ascii="Times New Roman" w:hAnsi="Times New Roman" w:cs="Times New Roman"/>
                <w:kern w:val="0"/>
                <w:sz w:val="20"/>
              </w:rPr>
            </w:pPr>
          </w:p>
        </w:tc>
      </w:tr>
      <w:tr w:rsidR="00B47D9B" w:rsidRPr="00B47D9B" w:rsidTr="00BF63D7">
        <w:trPr>
          <w:trHeight w:val="564"/>
        </w:trPr>
        <w:tc>
          <w:tcPr>
            <w:tcW w:w="1996" w:type="dxa"/>
            <w:vMerge/>
            <w:shd w:val="clear" w:color="auto" w:fill="auto"/>
            <w:vAlign w:val="center"/>
          </w:tcPr>
          <w:p w:rsidR="00B47D9B" w:rsidRPr="00B47D9B" w:rsidRDefault="00B47D9B" w:rsidP="00CE1CE6">
            <w:pPr>
              <w:widowControl/>
              <w:snapToGrid w:val="0"/>
              <w:ind w:firstLineChars="200" w:firstLine="400"/>
              <w:rPr>
                <w:rFonts w:ascii="Times New Roman" w:hAnsi="Times New Roman" w:cs="Times New Roman"/>
                <w:color w:val="000000"/>
                <w:kern w:val="0"/>
                <w:sz w:val="20"/>
              </w:rPr>
            </w:pPr>
          </w:p>
        </w:tc>
        <w:tc>
          <w:tcPr>
            <w:tcW w:w="1774" w:type="dxa"/>
            <w:shd w:val="clear" w:color="auto" w:fill="auto"/>
            <w:vAlign w:val="center"/>
          </w:tcPr>
          <w:p w:rsidR="00B47D9B" w:rsidRPr="00B47D9B" w:rsidRDefault="00B47D9B" w:rsidP="005B41FC">
            <w:pPr>
              <w:widowControl/>
              <w:snapToGrid w:val="0"/>
              <w:jc w:val="center"/>
              <w:rPr>
                <w:rFonts w:ascii="Times New Roman" w:hAnsi="Times New Roman" w:cs="Times New Roman"/>
                <w:kern w:val="0"/>
                <w:sz w:val="20"/>
              </w:rPr>
            </w:pPr>
            <w:r w:rsidRPr="00B47D9B">
              <w:rPr>
                <w:rFonts w:ascii="Times New Roman" w:hAnsi="Times New Roman" w:cs="Times New Roman"/>
                <w:kern w:val="0"/>
                <w:sz w:val="20"/>
              </w:rPr>
              <w:t>第三个归属期</w:t>
            </w:r>
          </w:p>
        </w:tc>
        <w:tc>
          <w:tcPr>
            <w:tcW w:w="1138" w:type="dxa"/>
            <w:shd w:val="clear" w:color="auto" w:fill="auto"/>
            <w:vAlign w:val="center"/>
          </w:tcPr>
          <w:p w:rsidR="00B47D9B" w:rsidRPr="00B47D9B" w:rsidRDefault="00B47D9B" w:rsidP="00BF63D7">
            <w:pPr>
              <w:widowControl/>
              <w:snapToGrid w:val="0"/>
              <w:jc w:val="center"/>
              <w:rPr>
                <w:rFonts w:ascii="Times New Roman" w:hAnsi="Times New Roman" w:cs="Times New Roman"/>
                <w:kern w:val="0"/>
                <w:sz w:val="20"/>
              </w:rPr>
            </w:pPr>
            <w:r w:rsidRPr="00B47D9B">
              <w:rPr>
                <w:rFonts w:ascii="Times New Roman" w:hAnsi="Times New Roman" w:cs="Times New Roman"/>
                <w:kern w:val="0"/>
                <w:sz w:val="20"/>
              </w:rPr>
              <w:t>2026</w:t>
            </w:r>
            <w:r w:rsidRPr="00B47D9B">
              <w:rPr>
                <w:rFonts w:ascii="Times New Roman" w:hAnsi="Times New Roman" w:cs="Times New Roman"/>
                <w:kern w:val="0"/>
                <w:sz w:val="20"/>
              </w:rPr>
              <w:t>年</w:t>
            </w:r>
          </w:p>
        </w:tc>
        <w:tc>
          <w:tcPr>
            <w:tcW w:w="1643" w:type="dxa"/>
            <w:vMerge/>
            <w:shd w:val="clear" w:color="auto" w:fill="auto"/>
            <w:vAlign w:val="center"/>
          </w:tcPr>
          <w:p w:rsidR="00B47D9B" w:rsidRPr="00B47D9B" w:rsidRDefault="00B47D9B" w:rsidP="00BF63D7">
            <w:pPr>
              <w:widowControl/>
              <w:snapToGrid w:val="0"/>
              <w:ind w:firstLineChars="200" w:firstLine="400"/>
              <w:jc w:val="center"/>
              <w:rPr>
                <w:rFonts w:ascii="Times New Roman" w:hAnsi="Times New Roman" w:cs="Times New Roman"/>
                <w:kern w:val="0"/>
                <w:sz w:val="20"/>
              </w:rPr>
            </w:pPr>
          </w:p>
        </w:tc>
        <w:tc>
          <w:tcPr>
            <w:tcW w:w="1971" w:type="dxa"/>
            <w:vMerge/>
            <w:shd w:val="clear" w:color="auto" w:fill="auto"/>
            <w:vAlign w:val="center"/>
          </w:tcPr>
          <w:p w:rsidR="00B47D9B" w:rsidRPr="00B47D9B" w:rsidRDefault="00B47D9B" w:rsidP="00BF63D7">
            <w:pPr>
              <w:widowControl/>
              <w:snapToGrid w:val="0"/>
              <w:ind w:firstLineChars="200" w:firstLine="400"/>
              <w:jc w:val="center"/>
              <w:rPr>
                <w:rFonts w:ascii="Times New Roman" w:hAnsi="Times New Roman" w:cs="Times New Roman"/>
                <w:kern w:val="0"/>
                <w:sz w:val="20"/>
              </w:rPr>
            </w:pPr>
          </w:p>
        </w:tc>
      </w:tr>
      <w:tr w:rsidR="00B47D9B" w:rsidRPr="00B47D9B" w:rsidTr="00BF63D7">
        <w:trPr>
          <w:trHeight w:val="565"/>
        </w:trPr>
        <w:tc>
          <w:tcPr>
            <w:tcW w:w="1996" w:type="dxa"/>
            <w:vMerge w:val="restart"/>
            <w:shd w:val="clear" w:color="auto" w:fill="auto"/>
            <w:vAlign w:val="center"/>
          </w:tcPr>
          <w:p w:rsidR="00B47D9B" w:rsidRPr="00B47D9B" w:rsidRDefault="00B47D9B" w:rsidP="00CE1CE6">
            <w:pPr>
              <w:widowControl/>
              <w:snapToGrid w:val="0"/>
              <w:rPr>
                <w:rFonts w:ascii="Times New Roman" w:hAnsi="Times New Roman" w:cs="Times New Roman"/>
                <w:color w:val="000000"/>
                <w:kern w:val="0"/>
                <w:sz w:val="20"/>
              </w:rPr>
            </w:pPr>
            <w:r w:rsidRPr="00B47D9B">
              <w:rPr>
                <w:rFonts w:ascii="Times New Roman" w:hAnsi="Times New Roman" w:cs="Times New Roman"/>
                <w:color w:val="000000"/>
                <w:kern w:val="0"/>
                <w:sz w:val="20"/>
              </w:rPr>
              <w:t>公司</w:t>
            </w:r>
            <w:r w:rsidRPr="00B47D9B">
              <w:rPr>
                <w:rFonts w:ascii="Times New Roman" w:hAnsi="Times New Roman" w:cs="Times New Roman"/>
                <w:color w:val="000000"/>
                <w:kern w:val="0"/>
                <w:sz w:val="20"/>
              </w:rPr>
              <w:t>2024</w:t>
            </w:r>
            <w:r w:rsidRPr="00B47D9B">
              <w:rPr>
                <w:rFonts w:ascii="Times New Roman" w:hAnsi="Times New Roman" w:cs="Times New Roman"/>
                <w:color w:val="000000"/>
                <w:kern w:val="0"/>
                <w:sz w:val="20"/>
              </w:rPr>
              <w:t>年第三季度报告披露日当日及以后授予的预留部分限制性股票</w:t>
            </w:r>
          </w:p>
        </w:tc>
        <w:tc>
          <w:tcPr>
            <w:tcW w:w="1774" w:type="dxa"/>
            <w:shd w:val="clear" w:color="auto" w:fill="auto"/>
            <w:vAlign w:val="center"/>
          </w:tcPr>
          <w:p w:rsidR="00B47D9B" w:rsidRPr="00B47D9B" w:rsidRDefault="00B47D9B" w:rsidP="005B41FC">
            <w:pPr>
              <w:widowControl/>
              <w:snapToGrid w:val="0"/>
              <w:jc w:val="center"/>
              <w:rPr>
                <w:rFonts w:ascii="Times New Roman" w:hAnsi="Times New Roman" w:cs="Times New Roman"/>
                <w:kern w:val="0"/>
                <w:sz w:val="20"/>
              </w:rPr>
            </w:pPr>
            <w:r w:rsidRPr="00B47D9B">
              <w:rPr>
                <w:rFonts w:ascii="Times New Roman" w:hAnsi="Times New Roman" w:cs="Times New Roman"/>
                <w:kern w:val="0"/>
                <w:sz w:val="20"/>
              </w:rPr>
              <w:t>第一个归属期</w:t>
            </w:r>
          </w:p>
        </w:tc>
        <w:tc>
          <w:tcPr>
            <w:tcW w:w="1138" w:type="dxa"/>
            <w:shd w:val="clear" w:color="auto" w:fill="auto"/>
            <w:vAlign w:val="center"/>
          </w:tcPr>
          <w:p w:rsidR="00B47D9B" w:rsidRPr="00B47D9B" w:rsidRDefault="00B47D9B" w:rsidP="00BF63D7">
            <w:pPr>
              <w:widowControl/>
              <w:snapToGrid w:val="0"/>
              <w:jc w:val="center"/>
              <w:rPr>
                <w:rFonts w:ascii="Times New Roman" w:hAnsi="Times New Roman" w:cs="Times New Roman"/>
                <w:b/>
                <w:color w:val="000000"/>
                <w:kern w:val="0"/>
                <w:sz w:val="20"/>
              </w:rPr>
            </w:pPr>
            <w:r w:rsidRPr="00B47D9B">
              <w:rPr>
                <w:rFonts w:ascii="Times New Roman" w:hAnsi="Times New Roman" w:cs="Times New Roman"/>
                <w:kern w:val="0"/>
                <w:sz w:val="20"/>
              </w:rPr>
              <w:t>2025</w:t>
            </w:r>
            <w:r w:rsidRPr="00B47D9B">
              <w:rPr>
                <w:rFonts w:ascii="Times New Roman" w:hAnsi="Times New Roman" w:cs="Times New Roman"/>
                <w:kern w:val="0"/>
                <w:sz w:val="20"/>
              </w:rPr>
              <w:t>年</w:t>
            </w:r>
          </w:p>
        </w:tc>
        <w:tc>
          <w:tcPr>
            <w:tcW w:w="1643" w:type="dxa"/>
            <w:vMerge/>
            <w:shd w:val="clear" w:color="auto" w:fill="auto"/>
            <w:vAlign w:val="center"/>
          </w:tcPr>
          <w:p w:rsidR="00B47D9B" w:rsidRPr="00B47D9B" w:rsidRDefault="00B47D9B" w:rsidP="00BF63D7">
            <w:pPr>
              <w:widowControl/>
              <w:snapToGrid w:val="0"/>
              <w:ind w:firstLineChars="200" w:firstLine="402"/>
              <w:jc w:val="center"/>
              <w:rPr>
                <w:rFonts w:ascii="Times New Roman" w:hAnsi="Times New Roman" w:cs="Times New Roman"/>
                <w:b/>
                <w:color w:val="000000"/>
                <w:kern w:val="0"/>
                <w:sz w:val="20"/>
              </w:rPr>
            </w:pPr>
          </w:p>
        </w:tc>
        <w:tc>
          <w:tcPr>
            <w:tcW w:w="1971" w:type="dxa"/>
            <w:vMerge/>
            <w:shd w:val="clear" w:color="auto" w:fill="auto"/>
            <w:vAlign w:val="center"/>
          </w:tcPr>
          <w:p w:rsidR="00B47D9B" w:rsidRPr="00B47D9B" w:rsidRDefault="00B47D9B" w:rsidP="00BF63D7">
            <w:pPr>
              <w:widowControl/>
              <w:snapToGrid w:val="0"/>
              <w:ind w:firstLineChars="200" w:firstLine="402"/>
              <w:jc w:val="center"/>
              <w:rPr>
                <w:rFonts w:ascii="Times New Roman" w:hAnsi="Times New Roman" w:cs="Times New Roman"/>
                <w:b/>
                <w:color w:val="000000"/>
                <w:kern w:val="0"/>
                <w:sz w:val="20"/>
              </w:rPr>
            </w:pPr>
          </w:p>
        </w:tc>
      </w:tr>
      <w:tr w:rsidR="00B47D9B" w:rsidRPr="00B47D9B" w:rsidTr="00BF63D7">
        <w:trPr>
          <w:trHeight w:val="564"/>
        </w:trPr>
        <w:tc>
          <w:tcPr>
            <w:tcW w:w="1996" w:type="dxa"/>
            <w:vMerge/>
            <w:shd w:val="clear" w:color="auto" w:fill="auto"/>
            <w:vAlign w:val="center"/>
          </w:tcPr>
          <w:p w:rsidR="00B47D9B" w:rsidRPr="00B47D9B" w:rsidRDefault="00B47D9B" w:rsidP="00BF63D7">
            <w:pPr>
              <w:widowControl/>
              <w:snapToGrid w:val="0"/>
              <w:ind w:firstLineChars="200" w:firstLine="400"/>
              <w:jc w:val="center"/>
              <w:rPr>
                <w:rFonts w:ascii="Times New Roman" w:hAnsi="Times New Roman" w:cs="Times New Roman"/>
                <w:color w:val="000000"/>
                <w:kern w:val="0"/>
                <w:sz w:val="20"/>
              </w:rPr>
            </w:pPr>
          </w:p>
        </w:tc>
        <w:tc>
          <w:tcPr>
            <w:tcW w:w="1774" w:type="dxa"/>
            <w:shd w:val="clear" w:color="auto" w:fill="auto"/>
            <w:vAlign w:val="center"/>
          </w:tcPr>
          <w:p w:rsidR="00B47D9B" w:rsidRPr="00B47D9B" w:rsidRDefault="00B47D9B" w:rsidP="005B41FC">
            <w:pPr>
              <w:widowControl/>
              <w:snapToGrid w:val="0"/>
              <w:jc w:val="center"/>
              <w:rPr>
                <w:rFonts w:ascii="Times New Roman" w:hAnsi="Times New Roman" w:cs="Times New Roman"/>
                <w:kern w:val="0"/>
                <w:sz w:val="20"/>
              </w:rPr>
            </w:pPr>
            <w:r w:rsidRPr="00B47D9B">
              <w:rPr>
                <w:rFonts w:ascii="Times New Roman" w:hAnsi="Times New Roman" w:cs="Times New Roman"/>
                <w:kern w:val="0"/>
                <w:sz w:val="20"/>
              </w:rPr>
              <w:t>第二个归属期</w:t>
            </w:r>
          </w:p>
        </w:tc>
        <w:tc>
          <w:tcPr>
            <w:tcW w:w="1138" w:type="dxa"/>
            <w:shd w:val="clear" w:color="auto" w:fill="auto"/>
            <w:vAlign w:val="center"/>
          </w:tcPr>
          <w:p w:rsidR="00B47D9B" w:rsidRPr="00B47D9B" w:rsidRDefault="00B47D9B" w:rsidP="00BF63D7">
            <w:pPr>
              <w:widowControl/>
              <w:snapToGrid w:val="0"/>
              <w:jc w:val="center"/>
              <w:rPr>
                <w:rFonts w:ascii="Times New Roman" w:hAnsi="Times New Roman" w:cs="Times New Roman"/>
                <w:kern w:val="0"/>
                <w:sz w:val="20"/>
              </w:rPr>
            </w:pPr>
            <w:r w:rsidRPr="00B47D9B">
              <w:rPr>
                <w:rFonts w:ascii="Times New Roman" w:hAnsi="Times New Roman" w:cs="Times New Roman"/>
                <w:kern w:val="0"/>
                <w:sz w:val="20"/>
              </w:rPr>
              <w:t>2026</w:t>
            </w:r>
            <w:r w:rsidRPr="00B47D9B">
              <w:rPr>
                <w:rFonts w:ascii="Times New Roman" w:hAnsi="Times New Roman" w:cs="Times New Roman"/>
                <w:kern w:val="0"/>
                <w:sz w:val="20"/>
              </w:rPr>
              <w:t>年</w:t>
            </w:r>
          </w:p>
        </w:tc>
        <w:tc>
          <w:tcPr>
            <w:tcW w:w="1643" w:type="dxa"/>
            <w:vMerge/>
            <w:shd w:val="clear" w:color="auto" w:fill="auto"/>
            <w:vAlign w:val="center"/>
          </w:tcPr>
          <w:p w:rsidR="00B47D9B" w:rsidRPr="00B47D9B" w:rsidRDefault="00B47D9B" w:rsidP="00BF63D7">
            <w:pPr>
              <w:widowControl/>
              <w:snapToGrid w:val="0"/>
              <w:ind w:firstLineChars="200" w:firstLine="402"/>
              <w:jc w:val="center"/>
              <w:rPr>
                <w:rFonts w:ascii="Times New Roman" w:hAnsi="Times New Roman" w:cs="Times New Roman"/>
                <w:b/>
                <w:color w:val="000000"/>
                <w:kern w:val="0"/>
                <w:sz w:val="20"/>
              </w:rPr>
            </w:pPr>
          </w:p>
        </w:tc>
        <w:tc>
          <w:tcPr>
            <w:tcW w:w="1971" w:type="dxa"/>
            <w:vMerge/>
            <w:shd w:val="clear" w:color="auto" w:fill="auto"/>
            <w:vAlign w:val="center"/>
          </w:tcPr>
          <w:p w:rsidR="00B47D9B" w:rsidRPr="00B47D9B" w:rsidRDefault="00B47D9B" w:rsidP="00BF63D7">
            <w:pPr>
              <w:widowControl/>
              <w:snapToGrid w:val="0"/>
              <w:ind w:firstLineChars="200" w:firstLine="402"/>
              <w:jc w:val="center"/>
              <w:rPr>
                <w:rFonts w:ascii="Times New Roman" w:hAnsi="Times New Roman" w:cs="Times New Roman"/>
                <w:b/>
                <w:color w:val="000000"/>
                <w:kern w:val="0"/>
                <w:sz w:val="20"/>
              </w:rPr>
            </w:pPr>
          </w:p>
        </w:tc>
      </w:tr>
      <w:tr w:rsidR="00B47D9B" w:rsidRPr="00B47D9B" w:rsidTr="00BF63D7">
        <w:trPr>
          <w:trHeight w:val="565"/>
        </w:trPr>
        <w:tc>
          <w:tcPr>
            <w:tcW w:w="1996" w:type="dxa"/>
            <w:vMerge/>
            <w:shd w:val="clear" w:color="auto" w:fill="auto"/>
            <w:vAlign w:val="center"/>
          </w:tcPr>
          <w:p w:rsidR="00B47D9B" w:rsidRPr="00B47D9B" w:rsidRDefault="00B47D9B" w:rsidP="00BF63D7">
            <w:pPr>
              <w:widowControl/>
              <w:snapToGrid w:val="0"/>
              <w:ind w:firstLineChars="200" w:firstLine="400"/>
              <w:jc w:val="center"/>
              <w:rPr>
                <w:rFonts w:ascii="Times New Roman" w:hAnsi="Times New Roman" w:cs="Times New Roman"/>
                <w:color w:val="000000"/>
                <w:kern w:val="0"/>
                <w:sz w:val="20"/>
              </w:rPr>
            </w:pPr>
          </w:p>
        </w:tc>
        <w:tc>
          <w:tcPr>
            <w:tcW w:w="1774" w:type="dxa"/>
            <w:shd w:val="clear" w:color="auto" w:fill="auto"/>
            <w:vAlign w:val="center"/>
          </w:tcPr>
          <w:p w:rsidR="00B47D9B" w:rsidRPr="00B47D9B" w:rsidRDefault="00B47D9B" w:rsidP="005B41FC">
            <w:pPr>
              <w:widowControl/>
              <w:snapToGrid w:val="0"/>
              <w:jc w:val="center"/>
              <w:rPr>
                <w:rFonts w:ascii="Times New Roman" w:hAnsi="Times New Roman" w:cs="Times New Roman"/>
                <w:kern w:val="0"/>
                <w:sz w:val="20"/>
              </w:rPr>
            </w:pPr>
            <w:r w:rsidRPr="00B47D9B">
              <w:rPr>
                <w:rFonts w:ascii="Times New Roman" w:hAnsi="Times New Roman" w:cs="Times New Roman"/>
                <w:kern w:val="0"/>
                <w:sz w:val="20"/>
              </w:rPr>
              <w:t>第三个归属期</w:t>
            </w:r>
          </w:p>
        </w:tc>
        <w:tc>
          <w:tcPr>
            <w:tcW w:w="1138" w:type="dxa"/>
            <w:shd w:val="clear" w:color="auto" w:fill="auto"/>
            <w:vAlign w:val="center"/>
          </w:tcPr>
          <w:p w:rsidR="00B47D9B" w:rsidRPr="00B47D9B" w:rsidRDefault="00B47D9B" w:rsidP="00BF63D7">
            <w:pPr>
              <w:widowControl/>
              <w:snapToGrid w:val="0"/>
              <w:jc w:val="center"/>
              <w:rPr>
                <w:rFonts w:ascii="Times New Roman" w:hAnsi="Times New Roman" w:cs="Times New Roman"/>
                <w:kern w:val="0"/>
                <w:sz w:val="20"/>
              </w:rPr>
            </w:pPr>
            <w:r w:rsidRPr="00B47D9B">
              <w:rPr>
                <w:rFonts w:ascii="Times New Roman" w:hAnsi="Times New Roman" w:cs="Times New Roman"/>
                <w:kern w:val="0"/>
                <w:sz w:val="20"/>
              </w:rPr>
              <w:t>2027</w:t>
            </w:r>
            <w:r w:rsidRPr="00B47D9B">
              <w:rPr>
                <w:rFonts w:ascii="Times New Roman" w:hAnsi="Times New Roman" w:cs="Times New Roman"/>
                <w:kern w:val="0"/>
                <w:sz w:val="20"/>
              </w:rPr>
              <w:t>年</w:t>
            </w:r>
          </w:p>
        </w:tc>
        <w:tc>
          <w:tcPr>
            <w:tcW w:w="1643" w:type="dxa"/>
            <w:vMerge/>
            <w:shd w:val="clear" w:color="auto" w:fill="auto"/>
            <w:vAlign w:val="center"/>
          </w:tcPr>
          <w:p w:rsidR="00B47D9B" w:rsidRPr="00B47D9B" w:rsidRDefault="00B47D9B" w:rsidP="00BF63D7">
            <w:pPr>
              <w:widowControl/>
              <w:snapToGrid w:val="0"/>
              <w:ind w:firstLineChars="200" w:firstLine="402"/>
              <w:jc w:val="center"/>
              <w:rPr>
                <w:rFonts w:ascii="Times New Roman" w:hAnsi="Times New Roman" w:cs="Times New Roman"/>
                <w:b/>
                <w:color w:val="000000"/>
                <w:kern w:val="0"/>
                <w:sz w:val="20"/>
              </w:rPr>
            </w:pPr>
          </w:p>
        </w:tc>
        <w:tc>
          <w:tcPr>
            <w:tcW w:w="1971" w:type="dxa"/>
            <w:vMerge/>
            <w:shd w:val="clear" w:color="auto" w:fill="auto"/>
            <w:vAlign w:val="center"/>
          </w:tcPr>
          <w:p w:rsidR="00B47D9B" w:rsidRPr="00B47D9B" w:rsidRDefault="00B47D9B" w:rsidP="00BF63D7">
            <w:pPr>
              <w:widowControl/>
              <w:snapToGrid w:val="0"/>
              <w:ind w:firstLineChars="200" w:firstLine="402"/>
              <w:jc w:val="center"/>
              <w:rPr>
                <w:rFonts w:ascii="Times New Roman" w:hAnsi="Times New Roman" w:cs="Times New Roman"/>
                <w:b/>
                <w:color w:val="000000"/>
                <w:kern w:val="0"/>
                <w:sz w:val="20"/>
              </w:rPr>
            </w:pPr>
          </w:p>
        </w:tc>
      </w:tr>
    </w:tbl>
    <w:p w:rsidR="00B47D9B" w:rsidRPr="00B47D9B" w:rsidRDefault="00B47D9B" w:rsidP="00CE1CE6">
      <w:pPr>
        <w:widowControl/>
        <w:spacing w:line="360" w:lineRule="auto"/>
        <w:ind w:left="482"/>
        <w:jc w:val="left"/>
        <w:rPr>
          <w:rFonts w:ascii="宋体" w:hAnsi="宋体" w:cs="Times New Roman"/>
          <w:szCs w:val="21"/>
        </w:rPr>
      </w:pPr>
      <w:r w:rsidRPr="00B47D9B">
        <w:rPr>
          <w:rFonts w:ascii="宋体" w:hAnsi="宋体" w:cs="Times New Roman" w:hint="eastAsia"/>
          <w:szCs w:val="21"/>
        </w:rPr>
        <w:t>注1：</w:t>
      </w:r>
      <w:proofErr w:type="gramStart"/>
      <w:r w:rsidRPr="00B47D9B">
        <w:rPr>
          <w:rFonts w:ascii="宋体" w:hAnsi="宋体" w:cs="Times New Roman" w:hint="eastAsia"/>
          <w:szCs w:val="21"/>
        </w:rPr>
        <w:t>该业绩</w:t>
      </w:r>
      <w:proofErr w:type="gramEnd"/>
      <w:r w:rsidRPr="00B47D9B">
        <w:rPr>
          <w:rFonts w:ascii="宋体" w:hAnsi="宋体" w:cs="Times New Roman" w:hint="eastAsia"/>
          <w:szCs w:val="21"/>
        </w:rPr>
        <w:t>考核指标</w:t>
      </w:r>
      <w:proofErr w:type="gramStart"/>
      <w:r w:rsidRPr="00B47D9B">
        <w:rPr>
          <w:rFonts w:ascii="宋体" w:hAnsi="宋体" w:cs="Times New Roman" w:hint="eastAsia"/>
          <w:szCs w:val="21"/>
        </w:rPr>
        <w:t>不</w:t>
      </w:r>
      <w:proofErr w:type="gramEnd"/>
      <w:r w:rsidRPr="00B47D9B">
        <w:rPr>
          <w:rFonts w:ascii="宋体" w:hAnsi="宋体" w:cs="Times New Roman" w:hint="eastAsia"/>
          <w:szCs w:val="21"/>
        </w:rPr>
        <w:t>另外设置触发值。</w:t>
      </w:r>
    </w:p>
    <w:p w:rsidR="00B47D9B" w:rsidRPr="00B47D9B" w:rsidRDefault="00B47D9B" w:rsidP="00CE1CE6">
      <w:pPr>
        <w:widowControl/>
        <w:spacing w:line="360" w:lineRule="auto"/>
        <w:ind w:left="482"/>
        <w:rPr>
          <w:rFonts w:ascii="Times New Roman" w:hAnsi="Times New Roman" w:cs="Times New Roman"/>
          <w:sz w:val="24"/>
          <w:szCs w:val="18"/>
        </w:rPr>
      </w:pPr>
      <w:r w:rsidRPr="00B47D9B">
        <w:rPr>
          <w:rFonts w:ascii="Times New Roman" w:hAnsi="Times New Roman" w:cs="Times New Roman" w:hint="eastAsia"/>
          <w:szCs w:val="21"/>
        </w:rPr>
        <w:t>注</w:t>
      </w:r>
      <w:r w:rsidRPr="00B47D9B">
        <w:rPr>
          <w:rFonts w:ascii="Times New Roman" w:hAnsi="Times New Roman" w:cs="Times New Roman" w:hint="eastAsia"/>
          <w:szCs w:val="21"/>
        </w:rPr>
        <w:t>2</w:t>
      </w:r>
      <w:r w:rsidRPr="00B47D9B">
        <w:rPr>
          <w:rFonts w:ascii="Times New Roman" w:hAnsi="Times New Roman" w:cs="Times New Roman" w:hint="eastAsia"/>
          <w:szCs w:val="21"/>
        </w:rPr>
        <w:t>：上述同行业是指中国证监会行业</w:t>
      </w:r>
      <w:r w:rsidRPr="00B47D9B">
        <w:rPr>
          <w:rFonts w:ascii="Times New Roman" w:hAnsi="Times New Roman" w:cs="Times New Roman"/>
          <w:szCs w:val="21"/>
        </w:rPr>
        <w:t>-</w:t>
      </w:r>
      <w:r w:rsidRPr="00B47D9B">
        <w:rPr>
          <w:rFonts w:ascii="Times New Roman" w:hAnsi="Times New Roman" w:cs="Times New Roman" w:hint="eastAsia"/>
          <w:szCs w:val="21"/>
        </w:rPr>
        <w:t>集成电路制造业</w:t>
      </w:r>
      <w:r w:rsidRPr="00B47D9B">
        <w:rPr>
          <w:rFonts w:ascii="Times New Roman" w:hAnsi="Times New Roman" w:cs="Times New Roman"/>
          <w:szCs w:val="21"/>
        </w:rPr>
        <w:t>(C3973)</w:t>
      </w:r>
      <w:r w:rsidRPr="00B47D9B">
        <w:rPr>
          <w:rFonts w:ascii="Times New Roman" w:hAnsi="Times New Roman" w:cs="Times New Roman" w:hint="eastAsia"/>
          <w:szCs w:val="21"/>
        </w:rPr>
        <w:t>，下同。</w:t>
      </w:r>
    </w:p>
    <w:p w:rsidR="00B47D9B" w:rsidRPr="00CE1CE6" w:rsidRDefault="00B47D9B" w:rsidP="00CE1CE6">
      <w:pPr>
        <w:spacing w:beforeLines="50" w:before="156" w:afterLines="50" w:after="156" w:line="360" w:lineRule="auto"/>
        <w:ind w:firstLineChars="200" w:firstLine="480"/>
        <w:rPr>
          <w:rFonts w:ascii="宋体" w:hAnsi="宋体" w:cs="Times New Roman"/>
          <w:sz w:val="24"/>
          <w:szCs w:val="18"/>
        </w:rPr>
      </w:pPr>
      <w:r>
        <w:rPr>
          <w:rFonts w:ascii="宋体" w:hAnsi="宋体" w:cs="Times New Roman" w:hint="eastAsia"/>
          <w:sz w:val="24"/>
          <w:szCs w:val="18"/>
        </w:rPr>
        <w:t>②</w:t>
      </w:r>
      <w:r w:rsidRPr="00CE1CE6">
        <w:rPr>
          <w:rFonts w:ascii="宋体" w:hAnsi="宋体" w:cs="Times New Roman" w:hint="eastAsia"/>
          <w:sz w:val="24"/>
          <w:szCs w:val="18"/>
        </w:rPr>
        <w:t>营业收入增长率</w:t>
      </w:r>
    </w:p>
    <w:p w:rsidR="00B47D9B" w:rsidRPr="00B47D9B" w:rsidRDefault="00B47D9B" w:rsidP="00CE1CE6">
      <w:pPr>
        <w:widowControl/>
        <w:spacing w:line="360" w:lineRule="auto"/>
        <w:ind w:firstLineChars="200" w:firstLine="480"/>
        <w:jc w:val="left"/>
        <w:rPr>
          <w:rFonts w:ascii="Times New Roman" w:hAnsi="Times New Roman" w:cs="Times New Roman"/>
          <w:sz w:val="24"/>
          <w:szCs w:val="18"/>
        </w:rPr>
      </w:pPr>
      <w:r w:rsidRPr="00B47D9B">
        <w:rPr>
          <w:rFonts w:ascii="Times New Roman" w:hAnsi="Times New Roman" w:cs="Times New Roman" w:hint="eastAsia"/>
          <w:sz w:val="24"/>
          <w:szCs w:val="18"/>
        </w:rPr>
        <w:t>以公司</w:t>
      </w:r>
      <w:r w:rsidRPr="00B47D9B">
        <w:rPr>
          <w:rFonts w:ascii="Times New Roman" w:hAnsi="Times New Roman" w:cs="Times New Roman" w:hint="eastAsia"/>
          <w:sz w:val="24"/>
          <w:szCs w:val="18"/>
        </w:rPr>
        <w:t>2021-2023</w:t>
      </w:r>
      <w:r w:rsidRPr="00B47D9B">
        <w:rPr>
          <w:rFonts w:ascii="Times New Roman" w:hAnsi="Times New Roman" w:cs="Times New Roman" w:hint="eastAsia"/>
          <w:sz w:val="24"/>
          <w:szCs w:val="18"/>
        </w:rPr>
        <w:t>年期间的平均年度营业收入为业绩比较基数，每个会计年度考核一次。根据各考核年度的实际实现的营业收入定比上述基数的营业收入增长率（</w:t>
      </w:r>
      <w:r w:rsidRPr="00B47D9B">
        <w:rPr>
          <w:rFonts w:ascii="Times New Roman" w:hAnsi="Times New Roman" w:cs="Times New Roman" w:hint="eastAsia"/>
          <w:sz w:val="24"/>
          <w:szCs w:val="18"/>
        </w:rPr>
        <w:t>B</w:t>
      </w:r>
      <w:r w:rsidRPr="00B47D9B">
        <w:rPr>
          <w:rFonts w:ascii="Times New Roman" w:hAnsi="Times New Roman" w:cs="Times New Roman" w:hint="eastAsia"/>
          <w:sz w:val="24"/>
          <w:szCs w:val="18"/>
        </w:rPr>
        <w:t>），核算各年度实现业绩所对应的公司层面归属比例。</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516"/>
        <w:gridCol w:w="1049"/>
        <w:gridCol w:w="1358"/>
        <w:gridCol w:w="1358"/>
        <w:gridCol w:w="1358"/>
      </w:tblGrid>
      <w:tr w:rsidR="00B47D9B" w:rsidRPr="00B47D9B" w:rsidTr="005B41FC">
        <w:trPr>
          <w:trHeight w:val="335"/>
          <w:tblHeader/>
        </w:trPr>
        <w:tc>
          <w:tcPr>
            <w:tcW w:w="1997" w:type="pct"/>
            <w:gridSpan w:val="2"/>
            <w:vMerge w:val="restart"/>
            <w:tcBorders>
              <w:top w:val="single" w:sz="4" w:space="0" w:color="auto"/>
              <w:left w:val="single" w:sz="4" w:space="0" w:color="auto"/>
              <w:right w:val="single" w:sz="4" w:space="0" w:color="auto"/>
            </w:tcBorders>
            <w:shd w:val="clear" w:color="auto" w:fill="F2F2F2"/>
            <w:vAlign w:val="center"/>
          </w:tcPr>
          <w:p w:rsidR="00B47D9B" w:rsidRPr="00B47D9B" w:rsidRDefault="00B47D9B" w:rsidP="00F47A7C">
            <w:pPr>
              <w:widowControl/>
              <w:ind w:left="-23" w:firstLine="23"/>
              <w:jc w:val="center"/>
              <w:rPr>
                <w:rFonts w:ascii="Times New Roman" w:hAnsi="Times New Roman" w:cs="Times New Roman"/>
                <w:b/>
                <w:sz w:val="20"/>
              </w:rPr>
            </w:pPr>
            <w:r w:rsidRPr="00B47D9B">
              <w:rPr>
                <w:rFonts w:ascii="Times New Roman" w:hAnsi="Times New Roman" w:cs="Times New Roman"/>
                <w:b/>
                <w:sz w:val="20"/>
              </w:rPr>
              <w:t>归属期</w:t>
            </w:r>
          </w:p>
        </w:tc>
        <w:tc>
          <w:tcPr>
            <w:tcW w:w="615" w:type="pct"/>
            <w:vMerge w:val="restart"/>
            <w:tcBorders>
              <w:top w:val="single" w:sz="4" w:space="0" w:color="auto"/>
              <w:left w:val="single" w:sz="4" w:space="0" w:color="auto"/>
              <w:right w:val="single" w:sz="4" w:space="0" w:color="auto"/>
            </w:tcBorders>
            <w:shd w:val="clear" w:color="auto" w:fill="F2F2F2"/>
            <w:vAlign w:val="center"/>
          </w:tcPr>
          <w:p w:rsidR="00B47D9B" w:rsidRPr="00B47D9B" w:rsidRDefault="00B47D9B" w:rsidP="00B47D9B">
            <w:pPr>
              <w:widowControl/>
              <w:jc w:val="center"/>
              <w:rPr>
                <w:rFonts w:ascii="Times New Roman" w:hAnsi="Times New Roman" w:cs="Times New Roman"/>
                <w:b/>
                <w:sz w:val="20"/>
              </w:rPr>
            </w:pPr>
            <w:r w:rsidRPr="00B47D9B">
              <w:rPr>
                <w:rFonts w:ascii="Times New Roman" w:hAnsi="Times New Roman" w:cs="Times New Roman" w:hint="eastAsia"/>
                <w:b/>
                <w:sz w:val="20"/>
              </w:rPr>
              <w:t>考核年度</w:t>
            </w:r>
          </w:p>
        </w:tc>
        <w:tc>
          <w:tcPr>
            <w:tcW w:w="2389" w:type="pct"/>
            <w:gridSpan w:val="3"/>
            <w:tcBorders>
              <w:top w:val="single" w:sz="4" w:space="0" w:color="auto"/>
              <w:left w:val="single" w:sz="4" w:space="0" w:color="auto"/>
              <w:right w:val="single" w:sz="4" w:space="0" w:color="auto"/>
            </w:tcBorders>
            <w:shd w:val="clear" w:color="auto" w:fill="F2F2F2"/>
          </w:tcPr>
          <w:p w:rsidR="00B47D9B" w:rsidRPr="00B47D9B" w:rsidRDefault="00B47D9B" w:rsidP="00B47D9B">
            <w:pPr>
              <w:widowControl/>
              <w:jc w:val="center"/>
              <w:rPr>
                <w:rFonts w:ascii="Times New Roman" w:hAnsi="Times New Roman" w:cs="Times New Roman"/>
                <w:b/>
                <w:sz w:val="20"/>
              </w:rPr>
            </w:pPr>
            <w:r w:rsidRPr="00B47D9B">
              <w:rPr>
                <w:rFonts w:ascii="Times New Roman" w:hAnsi="Times New Roman" w:cs="Times New Roman" w:hint="eastAsia"/>
                <w:b/>
                <w:sz w:val="20"/>
              </w:rPr>
              <w:t>以</w:t>
            </w:r>
            <w:r w:rsidRPr="00B47D9B">
              <w:rPr>
                <w:rFonts w:ascii="Times New Roman" w:hAnsi="Times New Roman" w:cs="Times New Roman" w:hint="eastAsia"/>
                <w:b/>
                <w:sz w:val="20"/>
              </w:rPr>
              <w:t>202</w:t>
            </w:r>
            <w:r w:rsidRPr="00B47D9B">
              <w:rPr>
                <w:rFonts w:ascii="Times New Roman" w:hAnsi="Times New Roman" w:cs="Times New Roman"/>
                <w:b/>
                <w:sz w:val="20"/>
              </w:rPr>
              <w:t>1</w:t>
            </w:r>
            <w:r w:rsidRPr="00B47D9B">
              <w:rPr>
                <w:rFonts w:ascii="Times New Roman" w:hAnsi="Times New Roman" w:cs="Times New Roman" w:hint="eastAsia"/>
                <w:b/>
                <w:sz w:val="20"/>
              </w:rPr>
              <w:t>~2023</w:t>
            </w:r>
            <w:r w:rsidRPr="00B47D9B">
              <w:rPr>
                <w:rFonts w:ascii="Times New Roman" w:hAnsi="Times New Roman" w:cs="Times New Roman" w:hint="eastAsia"/>
                <w:b/>
                <w:sz w:val="20"/>
              </w:rPr>
              <w:t>年期间的平均营业收入为基数计算的</w:t>
            </w:r>
            <w:r w:rsidRPr="00B47D9B">
              <w:rPr>
                <w:rFonts w:ascii="Times New Roman" w:hAnsi="Times New Roman" w:cs="Times New Roman"/>
                <w:b/>
                <w:sz w:val="20"/>
              </w:rPr>
              <w:t>营业收入增长率</w:t>
            </w:r>
          </w:p>
        </w:tc>
      </w:tr>
      <w:tr w:rsidR="00B47D9B" w:rsidRPr="00B47D9B" w:rsidTr="005B41FC">
        <w:trPr>
          <w:trHeight w:val="335"/>
          <w:tblHeader/>
        </w:trPr>
        <w:tc>
          <w:tcPr>
            <w:tcW w:w="1997" w:type="pct"/>
            <w:gridSpan w:val="2"/>
            <w:vMerge/>
            <w:tcBorders>
              <w:left w:val="single" w:sz="4" w:space="0" w:color="auto"/>
              <w:right w:val="single" w:sz="4" w:space="0" w:color="auto"/>
            </w:tcBorders>
            <w:shd w:val="clear" w:color="auto" w:fill="auto"/>
            <w:vAlign w:val="center"/>
          </w:tcPr>
          <w:p w:rsidR="00B47D9B" w:rsidRPr="00B47D9B" w:rsidRDefault="00B47D9B" w:rsidP="00B47D9B">
            <w:pPr>
              <w:widowControl/>
              <w:jc w:val="center"/>
              <w:rPr>
                <w:rFonts w:ascii="Times New Roman" w:hAnsi="Times New Roman" w:cs="Times New Roman"/>
                <w:sz w:val="20"/>
              </w:rPr>
            </w:pPr>
          </w:p>
        </w:tc>
        <w:tc>
          <w:tcPr>
            <w:tcW w:w="615" w:type="pct"/>
            <w:vMerge/>
            <w:tcBorders>
              <w:left w:val="single" w:sz="4" w:space="0" w:color="auto"/>
              <w:right w:val="single" w:sz="4" w:space="0" w:color="auto"/>
            </w:tcBorders>
            <w:shd w:val="clear" w:color="auto" w:fill="F2F2F2"/>
            <w:vAlign w:val="center"/>
          </w:tcPr>
          <w:p w:rsidR="00B47D9B" w:rsidRPr="00B47D9B" w:rsidRDefault="00B47D9B" w:rsidP="00B47D9B">
            <w:pPr>
              <w:widowControl/>
              <w:jc w:val="center"/>
              <w:rPr>
                <w:rFonts w:ascii="Times New Roman" w:hAnsi="Times New Roman" w:cs="Times New Roman"/>
                <w:b/>
                <w:sz w:val="20"/>
              </w:rPr>
            </w:pPr>
          </w:p>
        </w:tc>
        <w:tc>
          <w:tcPr>
            <w:tcW w:w="796" w:type="pct"/>
            <w:tcBorders>
              <w:left w:val="single" w:sz="4" w:space="0" w:color="auto"/>
            </w:tcBorders>
            <w:shd w:val="clear" w:color="auto" w:fill="F2F2F2"/>
            <w:vAlign w:val="center"/>
          </w:tcPr>
          <w:p w:rsidR="00B47D9B" w:rsidRPr="00B47D9B" w:rsidRDefault="00B47D9B" w:rsidP="00B47D9B">
            <w:pPr>
              <w:widowControl/>
              <w:jc w:val="center"/>
              <w:rPr>
                <w:rFonts w:ascii="Times New Roman" w:hAnsi="Times New Roman" w:cs="Times New Roman"/>
                <w:b/>
                <w:sz w:val="20"/>
              </w:rPr>
            </w:pPr>
            <w:r w:rsidRPr="00B47D9B">
              <w:rPr>
                <w:rFonts w:ascii="Times New Roman" w:hAnsi="Times New Roman" w:cs="Times New Roman"/>
                <w:b/>
                <w:sz w:val="20"/>
              </w:rPr>
              <w:t>目标值</w:t>
            </w:r>
            <w:r w:rsidRPr="00B47D9B">
              <w:rPr>
                <w:rFonts w:ascii="Times New Roman" w:hAnsi="Times New Roman" w:cs="Times New Roman"/>
                <w:b/>
                <w:sz w:val="20"/>
              </w:rPr>
              <w:t>(</w:t>
            </w:r>
            <w:proofErr w:type="spellStart"/>
            <w:r w:rsidRPr="00B47D9B">
              <w:rPr>
                <w:rFonts w:ascii="Times New Roman" w:hAnsi="Times New Roman" w:cs="Times New Roman"/>
                <w:b/>
                <w:sz w:val="20"/>
              </w:rPr>
              <w:t>Bm</w:t>
            </w:r>
            <w:proofErr w:type="spellEnd"/>
            <w:r w:rsidRPr="00B47D9B">
              <w:rPr>
                <w:rFonts w:ascii="Times New Roman" w:hAnsi="Times New Roman" w:cs="Times New Roman"/>
                <w:b/>
                <w:sz w:val="20"/>
              </w:rPr>
              <w:t>)</w:t>
            </w:r>
          </w:p>
        </w:tc>
        <w:tc>
          <w:tcPr>
            <w:tcW w:w="796" w:type="pct"/>
            <w:shd w:val="clear" w:color="auto" w:fill="F2F2F2"/>
            <w:vAlign w:val="center"/>
          </w:tcPr>
          <w:p w:rsidR="00B47D9B" w:rsidRPr="00B47D9B" w:rsidRDefault="00B47D9B" w:rsidP="00B47D9B">
            <w:pPr>
              <w:widowControl/>
              <w:jc w:val="center"/>
              <w:rPr>
                <w:rFonts w:ascii="Times New Roman" w:hAnsi="Times New Roman" w:cs="Times New Roman"/>
                <w:b/>
                <w:sz w:val="20"/>
              </w:rPr>
            </w:pPr>
            <w:proofErr w:type="gramStart"/>
            <w:r w:rsidRPr="00B47D9B">
              <w:rPr>
                <w:rFonts w:ascii="Times New Roman" w:hAnsi="Times New Roman" w:cs="Times New Roman"/>
                <w:b/>
                <w:sz w:val="20"/>
              </w:rPr>
              <w:t>触发值</w:t>
            </w:r>
            <w:proofErr w:type="gramEnd"/>
            <w:r w:rsidRPr="00B47D9B">
              <w:rPr>
                <w:rFonts w:ascii="Times New Roman" w:hAnsi="Times New Roman" w:cs="Times New Roman"/>
                <w:b/>
                <w:sz w:val="20"/>
              </w:rPr>
              <w:t>(Bn1)</w:t>
            </w:r>
          </w:p>
        </w:tc>
        <w:tc>
          <w:tcPr>
            <w:tcW w:w="796" w:type="pct"/>
            <w:shd w:val="clear" w:color="auto" w:fill="F2F2F2"/>
          </w:tcPr>
          <w:p w:rsidR="00B47D9B" w:rsidRPr="00B47D9B" w:rsidRDefault="00B47D9B" w:rsidP="00B47D9B">
            <w:pPr>
              <w:widowControl/>
              <w:jc w:val="center"/>
              <w:rPr>
                <w:rFonts w:ascii="Times New Roman" w:hAnsi="Times New Roman" w:cs="Times New Roman"/>
                <w:b/>
                <w:sz w:val="20"/>
              </w:rPr>
            </w:pPr>
            <w:proofErr w:type="gramStart"/>
            <w:r w:rsidRPr="00B47D9B">
              <w:rPr>
                <w:rFonts w:ascii="Times New Roman" w:hAnsi="Times New Roman" w:cs="Times New Roman"/>
                <w:b/>
                <w:sz w:val="20"/>
              </w:rPr>
              <w:t>触发值</w:t>
            </w:r>
            <w:proofErr w:type="gramEnd"/>
            <w:r w:rsidRPr="00B47D9B">
              <w:rPr>
                <w:rFonts w:ascii="Times New Roman" w:hAnsi="Times New Roman" w:cs="Times New Roman"/>
                <w:b/>
                <w:sz w:val="20"/>
              </w:rPr>
              <w:t>(Bn2)</w:t>
            </w:r>
          </w:p>
        </w:tc>
      </w:tr>
      <w:tr w:rsidR="00B47D9B" w:rsidRPr="00B47D9B" w:rsidTr="005B41FC">
        <w:trPr>
          <w:trHeight w:val="593"/>
        </w:trPr>
        <w:tc>
          <w:tcPr>
            <w:tcW w:w="1108" w:type="pct"/>
            <w:vMerge w:val="restart"/>
            <w:shd w:val="clear" w:color="auto" w:fill="auto"/>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color w:val="000000"/>
                <w:sz w:val="20"/>
              </w:rPr>
              <w:t>首次授予的限制性股票及于公司</w:t>
            </w:r>
            <w:r w:rsidRPr="00B47D9B">
              <w:rPr>
                <w:rFonts w:ascii="Times New Roman" w:hAnsi="Times New Roman" w:cs="Times New Roman"/>
                <w:color w:val="000000"/>
                <w:sz w:val="20"/>
              </w:rPr>
              <w:t>2024</w:t>
            </w:r>
            <w:r w:rsidRPr="00B47D9B">
              <w:rPr>
                <w:rFonts w:ascii="Times New Roman" w:hAnsi="Times New Roman" w:cs="Times New Roman"/>
                <w:color w:val="000000"/>
                <w:sz w:val="20"/>
              </w:rPr>
              <w:t>年第三季度报告披露日前授予的预留部分限制性股票</w:t>
            </w:r>
          </w:p>
        </w:tc>
        <w:tc>
          <w:tcPr>
            <w:tcW w:w="888"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第一个归属期</w:t>
            </w:r>
          </w:p>
        </w:tc>
        <w:tc>
          <w:tcPr>
            <w:tcW w:w="615"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hint="eastAsia"/>
                <w:sz w:val="20"/>
              </w:rPr>
              <w:t>2</w:t>
            </w:r>
            <w:r w:rsidRPr="00B47D9B">
              <w:rPr>
                <w:rFonts w:ascii="Times New Roman" w:hAnsi="Times New Roman" w:cs="Times New Roman"/>
                <w:sz w:val="20"/>
              </w:rPr>
              <w:t>024</w:t>
            </w:r>
            <w:r w:rsidRPr="00B47D9B">
              <w:rPr>
                <w:rFonts w:ascii="Times New Roman" w:hAnsi="Times New Roman" w:cs="Times New Roman" w:hint="eastAsia"/>
                <w:sz w:val="20"/>
              </w:rPr>
              <w:t>年</w:t>
            </w:r>
          </w:p>
        </w:tc>
        <w:tc>
          <w:tcPr>
            <w:tcW w:w="796"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35%</w:t>
            </w:r>
          </w:p>
        </w:tc>
        <w:tc>
          <w:tcPr>
            <w:tcW w:w="796" w:type="pct"/>
            <w:shd w:val="clear" w:color="auto" w:fill="auto"/>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30%</w:t>
            </w:r>
          </w:p>
        </w:tc>
        <w:tc>
          <w:tcPr>
            <w:tcW w:w="796"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25%</w:t>
            </w:r>
          </w:p>
        </w:tc>
      </w:tr>
      <w:tr w:rsidR="00B47D9B" w:rsidRPr="00B47D9B" w:rsidTr="005B41FC">
        <w:trPr>
          <w:trHeight w:val="593"/>
        </w:trPr>
        <w:tc>
          <w:tcPr>
            <w:tcW w:w="1108" w:type="pct"/>
            <w:vMerge/>
            <w:shd w:val="clear" w:color="auto" w:fill="auto"/>
            <w:vAlign w:val="center"/>
          </w:tcPr>
          <w:p w:rsidR="00B47D9B" w:rsidRPr="00B47D9B" w:rsidRDefault="00B47D9B" w:rsidP="00B47D9B">
            <w:pPr>
              <w:widowControl/>
              <w:jc w:val="center"/>
              <w:rPr>
                <w:rFonts w:ascii="Times New Roman" w:hAnsi="Times New Roman" w:cs="Times New Roman"/>
                <w:sz w:val="20"/>
              </w:rPr>
            </w:pPr>
          </w:p>
        </w:tc>
        <w:tc>
          <w:tcPr>
            <w:tcW w:w="888"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第二个归属期</w:t>
            </w:r>
          </w:p>
        </w:tc>
        <w:tc>
          <w:tcPr>
            <w:tcW w:w="615"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hint="eastAsia"/>
                <w:sz w:val="20"/>
              </w:rPr>
              <w:t>2</w:t>
            </w:r>
            <w:r w:rsidRPr="00B47D9B">
              <w:rPr>
                <w:rFonts w:ascii="Times New Roman" w:hAnsi="Times New Roman" w:cs="Times New Roman"/>
                <w:sz w:val="20"/>
              </w:rPr>
              <w:t>025</w:t>
            </w:r>
            <w:r w:rsidRPr="00B47D9B">
              <w:rPr>
                <w:rFonts w:ascii="Times New Roman" w:hAnsi="Times New Roman" w:cs="Times New Roman" w:hint="eastAsia"/>
                <w:sz w:val="20"/>
              </w:rPr>
              <w:t>年</w:t>
            </w:r>
          </w:p>
        </w:tc>
        <w:tc>
          <w:tcPr>
            <w:tcW w:w="796"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45%</w:t>
            </w:r>
          </w:p>
        </w:tc>
        <w:tc>
          <w:tcPr>
            <w:tcW w:w="796" w:type="pct"/>
            <w:shd w:val="clear" w:color="auto" w:fill="auto"/>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40%</w:t>
            </w:r>
          </w:p>
        </w:tc>
        <w:tc>
          <w:tcPr>
            <w:tcW w:w="796"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35%</w:t>
            </w:r>
          </w:p>
        </w:tc>
      </w:tr>
      <w:tr w:rsidR="00B47D9B" w:rsidRPr="00B47D9B" w:rsidTr="005B41FC">
        <w:trPr>
          <w:trHeight w:val="665"/>
        </w:trPr>
        <w:tc>
          <w:tcPr>
            <w:tcW w:w="1108" w:type="pct"/>
            <w:vMerge/>
            <w:shd w:val="clear" w:color="auto" w:fill="auto"/>
            <w:vAlign w:val="center"/>
          </w:tcPr>
          <w:p w:rsidR="00B47D9B" w:rsidRPr="00B47D9B" w:rsidRDefault="00B47D9B" w:rsidP="00B47D9B">
            <w:pPr>
              <w:widowControl/>
              <w:jc w:val="center"/>
              <w:rPr>
                <w:rFonts w:ascii="Times New Roman" w:hAnsi="Times New Roman" w:cs="Times New Roman"/>
                <w:sz w:val="20"/>
              </w:rPr>
            </w:pPr>
          </w:p>
        </w:tc>
        <w:tc>
          <w:tcPr>
            <w:tcW w:w="888"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第三个归属期</w:t>
            </w:r>
          </w:p>
        </w:tc>
        <w:tc>
          <w:tcPr>
            <w:tcW w:w="615"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hint="eastAsia"/>
                <w:sz w:val="20"/>
              </w:rPr>
              <w:t>2</w:t>
            </w:r>
            <w:r w:rsidRPr="00B47D9B">
              <w:rPr>
                <w:rFonts w:ascii="Times New Roman" w:hAnsi="Times New Roman" w:cs="Times New Roman"/>
                <w:sz w:val="20"/>
              </w:rPr>
              <w:t>026</w:t>
            </w:r>
            <w:r w:rsidRPr="00B47D9B">
              <w:rPr>
                <w:rFonts w:ascii="Times New Roman" w:hAnsi="Times New Roman" w:cs="Times New Roman" w:hint="eastAsia"/>
                <w:sz w:val="20"/>
              </w:rPr>
              <w:t>年</w:t>
            </w:r>
          </w:p>
        </w:tc>
        <w:tc>
          <w:tcPr>
            <w:tcW w:w="796"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55%</w:t>
            </w:r>
          </w:p>
        </w:tc>
        <w:tc>
          <w:tcPr>
            <w:tcW w:w="796" w:type="pct"/>
            <w:shd w:val="clear" w:color="auto" w:fill="auto"/>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50%</w:t>
            </w:r>
          </w:p>
        </w:tc>
        <w:tc>
          <w:tcPr>
            <w:tcW w:w="796"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45%</w:t>
            </w:r>
          </w:p>
        </w:tc>
      </w:tr>
      <w:tr w:rsidR="00B47D9B" w:rsidRPr="00B47D9B" w:rsidTr="005B41FC">
        <w:trPr>
          <w:trHeight w:val="593"/>
        </w:trPr>
        <w:tc>
          <w:tcPr>
            <w:tcW w:w="1108" w:type="pct"/>
            <w:vMerge w:val="restart"/>
            <w:shd w:val="clear" w:color="auto" w:fill="auto"/>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color w:val="000000"/>
                <w:sz w:val="20"/>
              </w:rPr>
              <w:t>公司</w:t>
            </w:r>
            <w:r w:rsidRPr="00B47D9B">
              <w:rPr>
                <w:rFonts w:ascii="Times New Roman" w:hAnsi="Times New Roman" w:cs="Times New Roman"/>
                <w:color w:val="000000"/>
                <w:sz w:val="20"/>
              </w:rPr>
              <w:t>2024</w:t>
            </w:r>
            <w:r w:rsidRPr="00B47D9B">
              <w:rPr>
                <w:rFonts w:ascii="Times New Roman" w:hAnsi="Times New Roman" w:cs="Times New Roman"/>
                <w:color w:val="000000"/>
                <w:sz w:val="20"/>
              </w:rPr>
              <w:t>年第三季度报告披露日当日及以后授予的预留部分限制性股票</w:t>
            </w:r>
          </w:p>
        </w:tc>
        <w:tc>
          <w:tcPr>
            <w:tcW w:w="888"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第一个归属期</w:t>
            </w:r>
          </w:p>
        </w:tc>
        <w:tc>
          <w:tcPr>
            <w:tcW w:w="615"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hint="eastAsia"/>
                <w:sz w:val="20"/>
              </w:rPr>
              <w:t>2</w:t>
            </w:r>
            <w:r w:rsidRPr="00B47D9B">
              <w:rPr>
                <w:rFonts w:ascii="Times New Roman" w:hAnsi="Times New Roman" w:cs="Times New Roman"/>
                <w:sz w:val="20"/>
              </w:rPr>
              <w:t>025</w:t>
            </w:r>
            <w:r w:rsidRPr="00B47D9B">
              <w:rPr>
                <w:rFonts w:ascii="Times New Roman" w:hAnsi="Times New Roman" w:cs="Times New Roman" w:hint="eastAsia"/>
                <w:sz w:val="20"/>
              </w:rPr>
              <w:t>年</w:t>
            </w:r>
          </w:p>
        </w:tc>
        <w:tc>
          <w:tcPr>
            <w:tcW w:w="796"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45%</w:t>
            </w:r>
          </w:p>
        </w:tc>
        <w:tc>
          <w:tcPr>
            <w:tcW w:w="796" w:type="pct"/>
            <w:shd w:val="clear" w:color="auto" w:fill="auto"/>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40%</w:t>
            </w:r>
          </w:p>
        </w:tc>
        <w:tc>
          <w:tcPr>
            <w:tcW w:w="796"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35%</w:t>
            </w:r>
          </w:p>
        </w:tc>
      </w:tr>
      <w:tr w:rsidR="00B47D9B" w:rsidRPr="00B47D9B" w:rsidTr="005B41FC">
        <w:trPr>
          <w:trHeight w:val="593"/>
        </w:trPr>
        <w:tc>
          <w:tcPr>
            <w:tcW w:w="1108" w:type="pct"/>
            <w:vMerge/>
            <w:shd w:val="clear" w:color="auto" w:fill="auto"/>
            <w:vAlign w:val="center"/>
          </w:tcPr>
          <w:p w:rsidR="00B47D9B" w:rsidRPr="00B47D9B" w:rsidRDefault="00B47D9B" w:rsidP="00B47D9B">
            <w:pPr>
              <w:widowControl/>
              <w:jc w:val="center"/>
              <w:rPr>
                <w:rFonts w:ascii="Times New Roman" w:hAnsi="Times New Roman" w:cs="Times New Roman"/>
                <w:sz w:val="20"/>
              </w:rPr>
            </w:pPr>
          </w:p>
        </w:tc>
        <w:tc>
          <w:tcPr>
            <w:tcW w:w="888"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第二个归属期</w:t>
            </w:r>
          </w:p>
        </w:tc>
        <w:tc>
          <w:tcPr>
            <w:tcW w:w="615"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hint="eastAsia"/>
                <w:sz w:val="20"/>
              </w:rPr>
              <w:t>2</w:t>
            </w:r>
            <w:r w:rsidRPr="00B47D9B">
              <w:rPr>
                <w:rFonts w:ascii="Times New Roman" w:hAnsi="Times New Roman" w:cs="Times New Roman"/>
                <w:sz w:val="20"/>
              </w:rPr>
              <w:t>026</w:t>
            </w:r>
            <w:r w:rsidRPr="00B47D9B">
              <w:rPr>
                <w:rFonts w:ascii="Times New Roman" w:hAnsi="Times New Roman" w:cs="Times New Roman" w:hint="eastAsia"/>
                <w:sz w:val="20"/>
              </w:rPr>
              <w:t>年</w:t>
            </w:r>
          </w:p>
        </w:tc>
        <w:tc>
          <w:tcPr>
            <w:tcW w:w="796"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55%</w:t>
            </w:r>
          </w:p>
        </w:tc>
        <w:tc>
          <w:tcPr>
            <w:tcW w:w="796" w:type="pct"/>
            <w:shd w:val="clear" w:color="auto" w:fill="auto"/>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50%</w:t>
            </w:r>
          </w:p>
        </w:tc>
        <w:tc>
          <w:tcPr>
            <w:tcW w:w="796"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sz w:val="20"/>
              </w:rPr>
              <w:t>45%</w:t>
            </w:r>
          </w:p>
        </w:tc>
      </w:tr>
      <w:tr w:rsidR="00B47D9B" w:rsidRPr="00B47D9B" w:rsidTr="005B41FC">
        <w:trPr>
          <w:trHeight w:val="593"/>
        </w:trPr>
        <w:tc>
          <w:tcPr>
            <w:tcW w:w="1108" w:type="pct"/>
            <w:vMerge/>
            <w:shd w:val="clear" w:color="auto" w:fill="auto"/>
            <w:vAlign w:val="center"/>
          </w:tcPr>
          <w:p w:rsidR="00B47D9B" w:rsidRPr="00B47D9B" w:rsidRDefault="00B47D9B" w:rsidP="00B47D9B">
            <w:pPr>
              <w:widowControl/>
              <w:jc w:val="center"/>
              <w:rPr>
                <w:rFonts w:ascii="Times New Roman" w:hAnsi="Times New Roman" w:cs="Times New Roman"/>
                <w:sz w:val="20"/>
              </w:rPr>
            </w:pPr>
          </w:p>
        </w:tc>
        <w:tc>
          <w:tcPr>
            <w:tcW w:w="888"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hint="eastAsia"/>
                <w:sz w:val="20"/>
              </w:rPr>
              <w:t>第三个归属期</w:t>
            </w:r>
          </w:p>
        </w:tc>
        <w:tc>
          <w:tcPr>
            <w:tcW w:w="615"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hint="eastAsia"/>
                <w:sz w:val="20"/>
              </w:rPr>
              <w:t>2</w:t>
            </w:r>
            <w:r w:rsidRPr="00B47D9B">
              <w:rPr>
                <w:rFonts w:ascii="Times New Roman" w:hAnsi="Times New Roman" w:cs="Times New Roman"/>
                <w:sz w:val="20"/>
              </w:rPr>
              <w:t>027</w:t>
            </w:r>
            <w:r w:rsidRPr="00B47D9B">
              <w:rPr>
                <w:rFonts w:ascii="Times New Roman" w:hAnsi="Times New Roman" w:cs="Times New Roman" w:hint="eastAsia"/>
                <w:sz w:val="20"/>
              </w:rPr>
              <w:t>年</w:t>
            </w:r>
          </w:p>
        </w:tc>
        <w:tc>
          <w:tcPr>
            <w:tcW w:w="796"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hint="eastAsia"/>
                <w:sz w:val="20"/>
              </w:rPr>
              <w:t>6</w:t>
            </w:r>
            <w:r w:rsidRPr="00B47D9B">
              <w:rPr>
                <w:rFonts w:ascii="Times New Roman" w:hAnsi="Times New Roman" w:cs="Times New Roman"/>
                <w:sz w:val="20"/>
              </w:rPr>
              <w:t>0%</w:t>
            </w:r>
          </w:p>
        </w:tc>
        <w:tc>
          <w:tcPr>
            <w:tcW w:w="796" w:type="pct"/>
            <w:shd w:val="clear" w:color="auto" w:fill="auto"/>
            <w:vAlign w:val="center"/>
          </w:tcPr>
          <w:p w:rsidR="00B47D9B" w:rsidRPr="00B47D9B" w:rsidRDefault="00B47D9B" w:rsidP="00CE1CE6">
            <w:pPr>
              <w:widowControl/>
              <w:jc w:val="center"/>
              <w:rPr>
                <w:rFonts w:ascii="Times New Roman" w:hAnsi="Times New Roman" w:cs="Times New Roman"/>
                <w:sz w:val="20"/>
              </w:rPr>
            </w:pPr>
            <w:r w:rsidRPr="00B47D9B">
              <w:rPr>
                <w:rFonts w:ascii="Times New Roman" w:hAnsi="Times New Roman" w:cs="Times New Roman"/>
                <w:sz w:val="20"/>
              </w:rPr>
              <w:t>55%</w:t>
            </w:r>
          </w:p>
        </w:tc>
        <w:tc>
          <w:tcPr>
            <w:tcW w:w="796" w:type="pct"/>
            <w:vAlign w:val="center"/>
          </w:tcPr>
          <w:p w:rsidR="00B47D9B" w:rsidRPr="00B47D9B" w:rsidRDefault="00B47D9B" w:rsidP="00B47D9B">
            <w:pPr>
              <w:widowControl/>
              <w:jc w:val="center"/>
              <w:rPr>
                <w:rFonts w:ascii="Times New Roman" w:hAnsi="Times New Roman" w:cs="Times New Roman"/>
                <w:sz w:val="20"/>
              </w:rPr>
            </w:pPr>
            <w:r w:rsidRPr="00B47D9B">
              <w:rPr>
                <w:rFonts w:ascii="Times New Roman" w:hAnsi="Times New Roman" w:cs="Times New Roman" w:hint="eastAsia"/>
                <w:sz w:val="20"/>
              </w:rPr>
              <w:t>5</w:t>
            </w:r>
            <w:r w:rsidRPr="00B47D9B">
              <w:rPr>
                <w:rFonts w:ascii="Times New Roman" w:hAnsi="Times New Roman" w:cs="Times New Roman"/>
                <w:sz w:val="20"/>
              </w:rPr>
              <w:t>0%</w:t>
            </w:r>
          </w:p>
        </w:tc>
      </w:tr>
    </w:tbl>
    <w:p w:rsidR="00B47D9B" w:rsidRPr="00B47D9B" w:rsidRDefault="00B47D9B" w:rsidP="00CE1CE6">
      <w:pPr>
        <w:widowControl/>
        <w:spacing w:line="360" w:lineRule="auto"/>
        <w:ind w:firstLineChars="200" w:firstLine="420"/>
        <w:jc w:val="left"/>
        <w:rPr>
          <w:rFonts w:ascii="宋体" w:hAnsi="宋体" w:cs="Arial"/>
          <w:szCs w:val="21"/>
        </w:rPr>
      </w:pPr>
      <w:r w:rsidRPr="00B47D9B">
        <w:rPr>
          <w:rFonts w:ascii="宋体" w:hAnsi="宋体" w:cs="Arial"/>
          <w:szCs w:val="21"/>
        </w:rPr>
        <w:t>注</w:t>
      </w:r>
      <w:r w:rsidRPr="00B47D9B">
        <w:rPr>
          <w:rFonts w:ascii="宋体" w:hAnsi="宋体" w:cs="Arial" w:hint="eastAsia"/>
          <w:szCs w:val="21"/>
        </w:rPr>
        <w:t>：上述</w:t>
      </w:r>
      <w:r w:rsidRPr="00B47D9B">
        <w:rPr>
          <w:rFonts w:ascii="宋体" w:hAnsi="宋体" w:cs="Arial"/>
          <w:szCs w:val="21"/>
        </w:rPr>
        <w:t>“</w:t>
      </w:r>
      <w:r w:rsidRPr="00B47D9B">
        <w:rPr>
          <w:rFonts w:ascii="宋体" w:hAnsi="宋体" w:cs="Arial" w:hint="eastAsia"/>
          <w:szCs w:val="21"/>
        </w:rPr>
        <w:t>营业收入</w:t>
      </w:r>
      <w:r w:rsidRPr="00B47D9B">
        <w:rPr>
          <w:rFonts w:ascii="宋体" w:hAnsi="宋体" w:cs="Arial"/>
          <w:szCs w:val="21"/>
        </w:rPr>
        <w:t>”</w:t>
      </w:r>
      <w:r w:rsidRPr="00B47D9B">
        <w:rPr>
          <w:rFonts w:ascii="宋体" w:hAnsi="宋体" w:cs="Arial" w:hint="eastAsia"/>
          <w:szCs w:val="21"/>
        </w:rPr>
        <w:t>是以公司经</w:t>
      </w:r>
      <w:r w:rsidRPr="00B47D9B">
        <w:rPr>
          <w:rFonts w:ascii="宋体" w:hAnsi="宋体" w:cs="Arial"/>
          <w:szCs w:val="21"/>
        </w:rPr>
        <w:t>审计的</w:t>
      </w:r>
      <w:r w:rsidRPr="00B47D9B">
        <w:rPr>
          <w:rFonts w:ascii="宋体" w:hAnsi="宋体" w:cs="Arial" w:hint="eastAsia"/>
          <w:szCs w:val="21"/>
        </w:rPr>
        <w:t>合并营业收入为计算依据</w:t>
      </w:r>
      <w:r w:rsidRPr="00B47D9B">
        <w:rPr>
          <w:rFonts w:ascii="宋体" w:hAnsi="宋体" w:cs="Arial"/>
          <w:szCs w:val="21"/>
        </w:rPr>
        <w:t>。</w:t>
      </w:r>
    </w:p>
    <w:p w:rsidR="00B47D9B" w:rsidRPr="005B41FC" w:rsidRDefault="00B47D9B" w:rsidP="00CE1CE6">
      <w:pPr>
        <w:spacing w:beforeLines="50" w:before="156" w:afterLines="50" w:after="156" w:line="360" w:lineRule="auto"/>
        <w:ind w:firstLineChars="200" w:firstLine="480"/>
        <w:rPr>
          <w:rFonts w:ascii="宋体" w:hAnsi="宋体" w:cs="Times New Roman"/>
          <w:sz w:val="24"/>
          <w:szCs w:val="18"/>
        </w:rPr>
      </w:pPr>
      <w:r>
        <w:rPr>
          <w:rFonts w:ascii="宋体" w:hAnsi="宋体" w:cs="Times New Roman" w:hint="eastAsia"/>
          <w:sz w:val="24"/>
          <w:szCs w:val="18"/>
        </w:rPr>
        <w:t>③</w:t>
      </w:r>
      <w:r w:rsidR="00D07079" w:rsidRPr="005B41FC">
        <w:rPr>
          <w:rFonts w:ascii="宋体" w:hAnsi="宋体" w:cs="Times New Roman" w:hint="eastAsia"/>
          <w:sz w:val="24"/>
          <w:szCs w:val="18"/>
        </w:rPr>
        <w:t>营业净利润率</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755"/>
        <w:gridCol w:w="1180"/>
        <w:gridCol w:w="1648"/>
        <w:gridCol w:w="1963"/>
      </w:tblGrid>
      <w:tr w:rsidR="00B47D9B" w:rsidRPr="00BF63D7" w:rsidTr="005B41FC">
        <w:trPr>
          <w:tblHeader/>
        </w:trPr>
        <w:tc>
          <w:tcPr>
            <w:tcW w:w="3734" w:type="dxa"/>
            <w:gridSpan w:val="2"/>
            <w:shd w:val="clear" w:color="auto" w:fill="F2F2F2"/>
            <w:vAlign w:val="center"/>
          </w:tcPr>
          <w:p w:rsidR="00B47D9B" w:rsidRPr="00B47D9B" w:rsidRDefault="00B47D9B" w:rsidP="00BF63D7">
            <w:pPr>
              <w:widowControl/>
              <w:snapToGrid w:val="0"/>
              <w:jc w:val="center"/>
              <w:rPr>
                <w:rFonts w:ascii="Times New Roman" w:hAnsi="Times New Roman" w:cs="Times New Roman"/>
                <w:b/>
                <w:kern w:val="0"/>
                <w:sz w:val="20"/>
                <w:szCs w:val="22"/>
              </w:rPr>
            </w:pPr>
            <w:r w:rsidRPr="00B47D9B">
              <w:rPr>
                <w:rFonts w:ascii="Times New Roman" w:hAnsi="Times New Roman" w:cs="Times New Roman"/>
                <w:b/>
                <w:kern w:val="0"/>
                <w:sz w:val="20"/>
                <w:szCs w:val="22"/>
              </w:rPr>
              <w:lastRenderedPageBreak/>
              <w:t>归属期</w:t>
            </w:r>
          </w:p>
        </w:tc>
        <w:tc>
          <w:tcPr>
            <w:tcW w:w="1179" w:type="dxa"/>
            <w:shd w:val="clear" w:color="auto" w:fill="F2F2F2"/>
            <w:vAlign w:val="center"/>
          </w:tcPr>
          <w:p w:rsidR="00B47D9B" w:rsidRPr="00B47D9B" w:rsidRDefault="00B47D9B" w:rsidP="00BF63D7">
            <w:pPr>
              <w:widowControl/>
              <w:snapToGrid w:val="0"/>
              <w:jc w:val="center"/>
              <w:rPr>
                <w:rFonts w:ascii="Times New Roman" w:hAnsi="Times New Roman" w:cs="Times New Roman"/>
                <w:b/>
                <w:color w:val="000000"/>
                <w:kern w:val="0"/>
                <w:sz w:val="20"/>
                <w:szCs w:val="22"/>
              </w:rPr>
            </w:pPr>
            <w:r w:rsidRPr="00B47D9B">
              <w:rPr>
                <w:rFonts w:ascii="Times New Roman" w:hAnsi="Times New Roman" w:cs="Times New Roman"/>
                <w:b/>
                <w:kern w:val="0"/>
                <w:sz w:val="20"/>
                <w:szCs w:val="22"/>
              </w:rPr>
              <w:t>考核年度</w:t>
            </w:r>
          </w:p>
        </w:tc>
        <w:tc>
          <w:tcPr>
            <w:tcW w:w="1647" w:type="dxa"/>
            <w:shd w:val="clear" w:color="auto" w:fill="F2F2F2"/>
            <w:vAlign w:val="center"/>
          </w:tcPr>
          <w:p w:rsidR="00B47D9B" w:rsidRPr="00B47D9B" w:rsidRDefault="00B47D9B" w:rsidP="00BF63D7">
            <w:pPr>
              <w:widowControl/>
              <w:snapToGrid w:val="0"/>
              <w:jc w:val="center"/>
              <w:rPr>
                <w:rFonts w:ascii="Times New Roman" w:hAnsi="Times New Roman" w:cs="Times New Roman"/>
                <w:b/>
                <w:color w:val="000000"/>
                <w:sz w:val="20"/>
                <w:szCs w:val="22"/>
              </w:rPr>
            </w:pPr>
            <w:r w:rsidRPr="00B47D9B">
              <w:rPr>
                <w:rFonts w:ascii="Times New Roman" w:hAnsi="Times New Roman" w:cs="Times New Roman"/>
                <w:b/>
                <w:sz w:val="20"/>
                <w:szCs w:val="22"/>
              </w:rPr>
              <w:t>考核目标值</w:t>
            </w:r>
          </w:p>
        </w:tc>
        <w:tc>
          <w:tcPr>
            <w:tcW w:w="1962" w:type="dxa"/>
            <w:shd w:val="clear" w:color="auto" w:fill="F2F2F2"/>
            <w:vAlign w:val="center"/>
          </w:tcPr>
          <w:p w:rsidR="00B47D9B" w:rsidRPr="00B47D9B" w:rsidRDefault="00D07079" w:rsidP="00BF63D7">
            <w:pPr>
              <w:widowControl/>
              <w:snapToGrid w:val="0"/>
              <w:jc w:val="center"/>
              <w:rPr>
                <w:rFonts w:ascii="Times New Roman" w:hAnsi="Times New Roman" w:cs="Times New Roman"/>
                <w:b/>
                <w:sz w:val="20"/>
                <w:szCs w:val="22"/>
              </w:rPr>
            </w:pPr>
            <w:r>
              <w:rPr>
                <w:rFonts w:ascii="Times New Roman" w:hAnsi="Times New Roman" w:cs="Times New Roman"/>
                <w:b/>
                <w:sz w:val="20"/>
                <w:szCs w:val="22"/>
              </w:rPr>
              <w:t>营业净利润率</w:t>
            </w:r>
            <w:r w:rsidR="00B47D9B" w:rsidRPr="00B47D9B">
              <w:rPr>
                <w:rFonts w:ascii="Times New Roman" w:hAnsi="Times New Roman" w:cs="Times New Roman"/>
                <w:b/>
                <w:sz w:val="20"/>
                <w:szCs w:val="22"/>
              </w:rPr>
              <w:t>的</w:t>
            </w:r>
          </w:p>
          <w:p w:rsidR="00B47D9B" w:rsidRPr="00B47D9B" w:rsidRDefault="00B47D9B" w:rsidP="00BF63D7">
            <w:pPr>
              <w:widowControl/>
              <w:snapToGrid w:val="0"/>
              <w:jc w:val="center"/>
              <w:rPr>
                <w:rFonts w:ascii="Times New Roman" w:hAnsi="Times New Roman" w:cs="Times New Roman"/>
                <w:b/>
                <w:color w:val="000000"/>
                <w:sz w:val="20"/>
                <w:szCs w:val="22"/>
              </w:rPr>
            </w:pPr>
            <w:r w:rsidRPr="00B47D9B">
              <w:rPr>
                <w:rFonts w:ascii="Times New Roman" w:hAnsi="Times New Roman" w:cs="Times New Roman"/>
                <w:b/>
                <w:sz w:val="20"/>
                <w:szCs w:val="22"/>
              </w:rPr>
              <w:t>归属比例（</w:t>
            </w:r>
            <w:r w:rsidRPr="00B47D9B">
              <w:rPr>
                <w:rFonts w:ascii="Times New Roman" w:hAnsi="Times New Roman" w:cs="Times New Roman"/>
                <w:b/>
                <w:sz w:val="20"/>
                <w:szCs w:val="22"/>
              </w:rPr>
              <w:t>Z</w:t>
            </w:r>
            <w:r w:rsidRPr="00B47D9B">
              <w:rPr>
                <w:rFonts w:ascii="Times New Roman" w:hAnsi="Times New Roman" w:cs="Times New Roman"/>
                <w:b/>
                <w:sz w:val="20"/>
                <w:szCs w:val="22"/>
              </w:rPr>
              <w:t>）</w:t>
            </w:r>
          </w:p>
        </w:tc>
      </w:tr>
      <w:tr w:rsidR="00B47D9B" w:rsidRPr="00B47D9B" w:rsidTr="005B41FC">
        <w:trPr>
          <w:trHeight w:val="564"/>
        </w:trPr>
        <w:tc>
          <w:tcPr>
            <w:tcW w:w="1980" w:type="dxa"/>
            <w:vMerge w:val="restart"/>
            <w:shd w:val="clear" w:color="auto" w:fill="auto"/>
            <w:vAlign w:val="center"/>
          </w:tcPr>
          <w:p w:rsidR="00B47D9B" w:rsidRPr="00B47D9B" w:rsidRDefault="00B47D9B" w:rsidP="00CE1CE6">
            <w:pPr>
              <w:widowControl/>
              <w:snapToGrid w:val="0"/>
              <w:rPr>
                <w:rFonts w:ascii="Times New Roman" w:hAnsi="Times New Roman" w:cs="Times New Roman"/>
                <w:color w:val="000000"/>
                <w:kern w:val="0"/>
                <w:sz w:val="20"/>
                <w:szCs w:val="22"/>
              </w:rPr>
            </w:pPr>
            <w:r w:rsidRPr="00B47D9B">
              <w:rPr>
                <w:rFonts w:ascii="Times New Roman" w:hAnsi="Times New Roman" w:cs="Times New Roman"/>
                <w:color w:val="000000"/>
                <w:kern w:val="0"/>
                <w:sz w:val="20"/>
                <w:szCs w:val="22"/>
              </w:rPr>
              <w:t>首次授予的限制性股票及于公司</w:t>
            </w:r>
            <w:r w:rsidRPr="00B47D9B">
              <w:rPr>
                <w:rFonts w:ascii="Times New Roman" w:hAnsi="Times New Roman" w:cs="Times New Roman"/>
                <w:color w:val="000000"/>
                <w:kern w:val="0"/>
                <w:sz w:val="20"/>
                <w:szCs w:val="22"/>
              </w:rPr>
              <w:t>2024</w:t>
            </w:r>
            <w:r w:rsidRPr="00B47D9B">
              <w:rPr>
                <w:rFonts w:ascii="Times New Roman" w:hAnsi="Times New Roman" w:cs="Times New Roman"/>
                <w:color w:val="000000"/>
                <w:kern w:val="0"/>
                <w:sz w:val="20"/>
                <w:szCs w:val="22"/>
              </w:rPr>
              <w:t>年第三季度报告披露日前授予的预留部分限制性股票</w:t>
            </w:r>
          </w:p>
        </w:tc>
        <w:tc>
          <w:tcPr>
            <w:tcW w:w="1754" w:type="dxa"/>
            <w:shd w:val="clear" w:color="auto" w:fill="auto"/>
            <w:vAlign w:val="center"/>
          </w:tcPr>
          <w:p w:rsidR="00B47D9B" w:rsidRPr="00B47D9B" w:rsidRDefault="00B47D9B" w:rsidP="005B41FC">
            <w:pPr>
              <w:widowControl/>
              <w:snapToGrid w:val="0"/>
              <w:jc w:val="center"/>
              <w:rPr>
                <w:rFonts w:ascii="Times New Roman" w:hAnsi="Times New Roman" w:cs="Times New Roman"/>
                <w:kern w:val="0"/>
                <w:sz w:val="20"/>
                <w:szCs w:val="22"/>
              </w:rPr>
            </w:pPr>
            <w:r w:rsidRPr="00B47D9B">
              <w:rPr>
                <w:rFonts w:ascii="Times New Roman" w:hAnsi="Times New Roman" w:cs="Times New Roman"/>
                <w:kern w:val="0"/>
                <w:sz w:val="20"/>
                <w:szCs w:val="22"/>
              </w:rPr>
              <w:t>第一个归属期</w:t>
            </w:r>
          </w:p>
        </w:tc>
        <w:tc>
          <w:tcPr>
            <w:tcW w:w="1179" w:type="dxa"/>
            <w:shd w:val="clear" w:color="auto" w:fill="auto"/>
            <w:vAlign w:val="center"/>
          </w:tcPr>
          <w:p w:rsidR="00B47D9B" w:rsidRPr="00B47D9B" w:rsidRDefault="00B47D9B" w:rsidP="00BF63D7">
            <w:pPr>
              <w:widowControl/>
              <w:snapToGrid w:val="0"/>
              <w:jc w:val="center"/>
              <w:rPr>
                <w:rFonts w:ascii="Times New Roman" w:hAnsi="Times New Roman" w:cs="Times New Roman"/>
                <w:b/>
                <w:color w:val="000000"/>
                <w:kern w:val="0"/>
                <w:sz w:val="20"/>
                <w:szCs w:val="22"/>
              </w:rPr>
            </w:pPr>
            <w:r w:rsidRPr="00B47D9B">
              <w:rPr>
                <w:rFonts w:ascii="Times New Roman" w:hAnsi="Times New Roman" w:cs="Times New Roman"/>
                <w:kern w:val="0"/>
                <w:sz w:val="20"/>
                <w:szCs w:val="22"/>
              </w:rPr>
              <w:t>2024</w:t>
            </w:r>
            <w:r w:rsidRPr="00B47D9B">
              <w:rPr>
                <w:rFonts w:ascii="Times New Roman" w:hAnsi="Times New Roman" w:cs="Times New Roman"/>
                <w:kern w:val="0"/>
                <w:sz w:val="20"/>
                <w:szCs w:val="22"/>
              </w:rPr>
              <w:t>年</w:t>
            </w:r>
          </w:p>
        </w:tc>
        <w:tc>
          <w:tcPr>
            <w:tcW w:w="1647" w:type="dxa"/>
            <w:vMerge w:val="restart"/>
            <w:shd w:val="clear" w:color="auto" w:fill="auto"/>
            <w:vAlign w:val="center"/>
          </w:tcPr>
          <w:p w:rsidR="00B47D9B" w:rsidRPr="00B47D9B" w:rsidRDefault="00B47D9B" w:rsidP="00CE1CE6">
            <w:pPr>
              <w:widowControl/>
              <w:snapToGrid w:val="0"/>
              <w:rPr>
                <w:rFonts w:ascii="Times New Roman" w:hAnsi="Times New Roman" w:cs="Times New Roman"/>
                <w:b/>
                <w:color w:val="000000"/>
                <w:kern w:val="0"/>
                <w:sz w:val="20"/>
                <w:szCs w:val="22"/>
              </w:rPr>
            </w:pPr>
            <w:r w:rsidRPr="00B47D9B">
              <w:rPr>
                <w:rFonts w:ascii="Times New Roman" w:hAnsi="Times New Roman" w:cs="Times New Roman"/>
                <w:kern w:val="0"/>
                <w:sz w:val="20"/>
                <w:szCs w:val="22"/>
              </w:rPr>
              <w:t>考核年度的</w:t>
            </w:r>
            <w:r w:rsidR="00D07079">
              <w:rPr>
                <w:rFonts w:ascii="Times New Roman" w:hAnsi="Times New Roman" w:cs="Times New Roman"/>
                <w:kern w:val="0"/>
                <w:sz w:val="20"/>
                <w:szCs w:val="22"/>
              </w:rPr>
              <w:t>营业净利润率</w:t>
            </w:r>
            <w:r w:rsidRPr="00B47D9B">
              <w:rPr>
                <w:rFonts w:ascii="Times New Roman" w:hAnsi="Times New Roman" w:cs="Times New Roman"/>
                <w:kern w:val="0"/>
                <w:sz w:val="20"/>
                <w:szCs w:val="22"/>
              </w:rPr>
              <w:t>(C)</w:t>
            </w:r>
            <w:r w:rsidRPr="00B47D9B">
              <w:rPr>
                <w:rFonts w:ascii="Times New Roman" w:hAnsi="Times New Roman" w:cs="Times New Roman"/>
                <w:kern w:val="0"/>
                <w:sz w:val="20"/>
                <w:szCs w:val="22"/>
              </w:rPr>
              <w:t>不低于对</w:t>
            </w:r>
            <w:proofErr w:type="gramStart"/>
            <w:r w:rsidRPr="00B47D9B">
              <w:rPr>
                <w:rFonts w:ascii="Times New Roman" w:hAnsi="Times New Roman" w:cs="Times New Roman"/>
                <w:kern w:val="0"/>
                <w:sz w:val="20"/>
                <w:szCs w:val="22"/>
              </w:rPr>
              <w:t>标企业</w:t>
            </w:r>
            <w:proofErr w:type="gramEnd"/>
            <w:r w:rsidRPr="00B47D9B">
              <w:rPr>
                <w:rFonts w:ascii="Times New Roman" w:hAnsi="Times New Roman" w:cs="Times New Roman"/>
                <w:kern w:val="0"/>
                <w:sz w:val="20"/>
                <w:szCs w:val="22"/>
              </w:rPr>
              <w:t>相应年度的</w:t>
            </w:r>
            <w:r w:rsidRPr="00B47D9B">
              <w:rPr>
                <w:rFonts w:ascii="Times New Roman" w:hAnsi="Times New Roman" w:cs="Times New Roman"/>
                <w:kern w:val="0"/>
                <w:sz w:val="20"/>
                <w:szCs w:val="22"/>
              </w:rPr>
              <w:t>75</w:t>
            </w:r>
            <w:r w:rsidRPr="00B47D9B">
              <w:rPr>
                <w:rFonts w:ascii="Times New Roman" w:hAnsi="Times New Roman" w:cs="Times New Roman"/>
                <w:kern w:val="0"/>
                <w:sz w:val="20"/>
                <w:szCs w:val="22"/>
              </w:rPr>
              <w:t>分位值或公司同行业平均业绩水平。</w:t>
            </w:r>
          </w:p>
        </w:tc>
        <w:tc>
          <w:tcPr>
            <w:tcW w:w="1962" w:type="dxa"/>
            <w:vMerge w:val="restart"/>
            <w:shd w:val="clear" w:color="auto" w:fill="auto"/>
            <w:vAlign w:val="center"/>
          </w:tcPr>
          <w:p w:rsidR="00B47D9B" w:rsidRPr="00B47D9B" w:rsidRDefault="00B47D9B" w:rsidP="00CE1CE6">
            <w:pPr>
              <w:widowControl/>
              <w:snapToGrid w:val="0"/>
              <w:rPr>
                <w:rFonts w:ascii="Times New Roman" w:hAnsi="Times New Roman" w:cs="Times New Roman"/>
                <w:b/>
                <w:color w:val="000000"/>
                <w:kern w:val="0"/>
                <w:sz w:val="20"/>
                <w:szCs w:val="22"/>
              </w:rPr>
            </w:pPr>
            <w:r w:rsidRPr="00B47D9B">
              <w:rPr>
                <w:rFonts w:ascii="Times New Roman" w:hAnsi="Times New Roman" w:cs="Times New Roman"/>
                <w:kern w:val="0"/>
                <w:sz w:val="20"/>
                <w:szCs w:val="22"/>
              </w:rPr>
              <w:t>C≥</w:t>
            </w:r>
            <w:r w:rsidRPr="00B47D9B">
              <w:rPr>
                <w:rFonts w:ascii="Times New Roman" w:hAnsi="Times New Roman" w:cs="Times New Roman"/>
                <w:kern w:val="0"/>
                <w:sz w:val="20"/>
                <w:szCs w:val="22"/>
              </w:rPr>
              <w:t>对</w:t>
            </w:r>
            <w:proofErr w:type="gramStart"/>
            <w:r w:rsidRPr="00B47D9B">
              <w:rPr>
                <w:rFonts w:ascii="Times New Roman" w:hAnsi="Times New Roman" w:cs="Times New Roman"/>
                <w:kern w:val="0"/>
                <w:sz w:val="20"/>
                <w:szCs w:val="22"/>
              </w:rPr>
              <w:t>标企业</w:t>
            </w:r>
            <w:proofErr w:type="gramEnd"/>
            <w:r w:rsidRPr="00B47D9B">
              <w:rPr>
                <w:rFonts w:ascii="Times New Roman" w:hAnsi="Times New Roman" w:cs="Times New Roman"/>
                <w:kern w:val="0"/>
                <w:sz w:val="20"/>
                <w:szCs w:val="22"/>
              </w:rPr>
              <w:t>相应年度的</w:t>
            </w:r>
            <w:r w:rsidRPr="00B47D9B">
              <w:rPr>
                <w:rFonts w:ascii="Times New Roman" w:hAnsi="Times New Roman" w:cs="Times New Roman"/>
                <w:kern w:val="0"/>
                <w:sz w:val="20"/>
                <w:szCs w:val="22"/>
              </w:rPr>
              <w:t>75</w:t>
            </w:r>
            <w:r w:rsidRPr="00B47D9B">
              <w:rPr>
                <w:rFonts w:ascii="Times New Roman" w:hAnsi="Times New Roman" w:cs="Times New Roman"/>
                <w:kern w:val="0"/>
                <w:sz w:val="20"/>
                <w:szCs w:val="22"/>
              </w:rPr>
              <w:t>分位值或公司同行业平均业绩水平，归属比例</w:t>
            </w:r>
            <w:r w:rsidRPr="00B47D9B">
              <w:rPr>
                <w:rFonts w:ascii="Times New Roman" w:hAnsi="Times New Roman" w:cs="Times New Roman"/>
                <w:kern w:val="0"/>
                <w:sz w:val="20"/>
                <w:szCs w:val="22"/>
              </w:rPr>
              <w:t>=100%</w:t>
            </w:r>
            <w:r w:rsidRPr="00B47D9B">
              <w:rPr>
                <w:rFonts w:ascii="Times New Roman" w:hAnsi="Times New Roman" w:cs="Times New Roman"/>
                <w:kern w:val="0"/>
                <w:sz w:val="20"/>
                <w:szCs w:val="22"/>
              </w:rPr>
              <w:t>；反之，归属比例</w:t>
            </w:r>
            <w:r w:rsidRPr="00B47D9B">
              <w:rPr>
                <w:rFonts w:ascii="Times New Roman" w:hAnsi="Times New Roman" w:cs="Times New Roman"/>
                <w:kern w:val="0"/>
                <w:sz w:val="20"/>
                <w:szCs w:val="22"/>
              </w:rPr>
              <w:t>=0%</w:t>
            </w:r>
            <w:r w:rsidRPr="00B47D9B">
              <w:rPr>
                <w:rFonts w:ascii="Times New Roman" w:hAnsi="Times New Roman" w:cs="Times New Roman"/>
                <w:kern w:val="0"/>
                <w:sz w:val="20"/>
                <w:szCs w:val="22"/>
              </w:rPr>
              <w:t>。</w:t>
            </w:r>
          </w:p>
        </w:tc>
      </w:tr>
      <w:tr w:rsidR="00B47D9B" w:rsidRPr="00B47D9B" w:rsidTr="005B41FC">
        <w:trPr>
          <w:trHeight w:val="565"/>
        </w:trPr>
        <w:tc>
          <w:tcPr>
            <w:tcW w:w="1980" w:type="dxa"/>
            <w:vMerge/>
            <w:shd w:val="clear" w:color="auto" w:fill="auto"/>
            <w:vAlign w:val="center"/>
          </w:tcPr>
          <w:p w:rsidR="00B47D9B" w:rsidRPr="00B47D9B" w:rsidRDefault="00B47D9B" w:rsidP="00CE1CE6">
            <w:pPr>
              <w:widowControl/>
              <w:snapToGrid w:val="0"/>
              <w:ind w:firstLineChars="200" w:firstLine="400"/>
              <w:rPr>
                <w:rFonts w:ascii="Times New Roman" w:hAnsi="Times New Roman" w:cs="Times New Roman"/>
                <w:color w:val="000000"/>
                <w:kern w:val="0"/>
                <w:sz w:val="20"/>
                <w:szCs w:val="22"/>
              </w:rPr>
            </w:pPr>
          </w:p>
        </w:tc>
        <w:tc>
          <w:tcPr>
            <w:tcW w:w="1754" w:type="dxa"/>
            <w:shd w:val="clear" w:color="auto" w:fill="auto"/>
            <w:vAlign w:val="center"/>
          </w:tcPr>
          <w:p w:rsidR="00B47D9B" w:rsidRPr="00B47D9B" w:rsidRDefault="00B47D9B" w:rsidP="005B41FC">
            <w:pPr>
              <w:widowControl/>
              <w:snapToGrid w:val="0"/>
              <w:jc w:val="center"/>
              <w:rPr>
                <w:rFonts w:ascii="Times New Roman" w:hAnsi="Times New Roman" w:cs="Times New Roman"/>
                <w:kern w:val="0"/>
                <w:sz w:val="20"/>
                <w:szCs w:val="22"/>
              </w:rPr>
            </w:pPr>
            <w:r w:rsidRPr="00B47D9B">
              <w:rPr>
                <w:rFonts w:ascii="Times New Roman" w:hAnsi="Times New Roman" w:cs="Times New Roman"/>
                <w:kern w:val="0"/>
                <w:sz w:val="20"/>
                <w:szCs w:val="22"/>
              </w:rPr>
              <w:t>第二个归属期</w:t>
            </w:r>
          </w:p>
        </w:tc>
        <w:tc>
          <w:tcPr>
            <w:tcW w:w="1179" w:type="dxa"/>
            <w:shd w:val="clear" w:color="auto" w:fill="auto"/>
            <w:vAlign w:val="center"/>
          </w:tcPr>
          <w:p w:rsidR="00B47D9B" w:rsidRPr="00B47D9B" w:rsidRDefault="00B47D9B" w:rsidP="00BF63D7">
            <w:pPr>
              <w:widowControl/>
              <w:snapToGrid w:val="0"/>
              <w:jc w:val="center"/>
              <w:rPr>
                <w:rFonts w:ascii="Times New Roman" w:hAnsi="Times New Roman" w:cs="Times New Roman"/>
                <w:kern w:val="0"/>
                <w:sz w:val="20"/>
                <w:szCs w:val="22"/>
              </w:rPr>
            </w:pPr>
            <w:r w:rsidRPr="00B47D9B">
              <w:rPr>
                <w:rFonts w:ascii="Times New Roman" w:hAnsi="Times New Roman" w:cs="Times New Roman"/>
                <w:kern w:val="0"/>
                <w:sz w:val="20"/>
                <w:szCs w:val="22"/>
              </w:rPr>
              <w:t>2025</w:t>
            </w:r>
            <w:r w:rsidRPr="00B47D9B">
              <w:rPr>
                <w:rFonts w:ascii="Times New Roman" w:hAnsi="Times New Roman" w:cs="Times New Roman"/>
                <w:kern w:val="0"/>
                <w:sz w:val="20"/>
                <w:szCs w:val="22"/>
              </w:rPr>
              <w:t>年</w:t>
            </w:r>
          </w:p>
        </w:tc>
        <w:tc>
          <w:tcPr>
            <w:tcW w:w="1647" w:type="dxa"/>
            <w:vMerge/>
            <w:shd w:val="clear" w:color="auto" w:fill="auto"/>
            <w:vAlign w:val="center"/>
          </w:tcPr>
          <w:p w:rsidR="00B47D9B" w:rsidRPr="00B47D9B" w:rsidRDefault="00B47D9B" w:rsidP="00BF63D7">
            <w:pPr>
              <w:widowControl/>
              <w:snapToGrid w:val="0"/>
              <w:ind w:firstLineChars="200" w:firstLine="400"/>
              <w:jc w:val="center"/>
              <w:rPr>
                <w:rFonts w:ascii="Times New Roman" w:hAnsi="Times New Roman" w:cs="Times New Roman"/>
                <w:kern w:val="0"/>
                <w:sz w:val="20"/>
                <w:szCs w:val="22"/>
              </w:rPr>
            </w:pPr>
          </w:p>
        </w:tc>
        <w:tc>
          <w:tcPr>
            <w:tcW w:w="1962" w:type="dxa"/>
            <w:vMerge/>
            <w:shd w:val="clear" w:color="auto" w:fill="auto"/>
            <w:vAlign w:val="center"/>
          </w:tcPr>
          <w:p w:rsidR="00B47D9B" w:rsidRPr="00B47D9B" w:rsidRDefault="00B47D9B" w:rsidP="00BF63D7">
            <w:pPr>
              <w:widowControl/>
              <w:snapToGrid w:val="0"/>
              <w:ind w:firstLineChars="200" w:firstLine="400"/>
              <w:jc w:val="center"/>
              <w:rPr>
                <w:rFonts w:ascii="Times New Roman" w:hAnsi="Times New Roman" w:cs="Times New Roman"/>
                <w:kern w:val="0"/>
                <w:sz w:val="20"/>
                <w:szCs w:val="22"/>
              </w:rPr>
            </w:pPr>
          </w:p>
        </w:tc>
      </w:tr>
      <w:tr w:rsidR="00B47D9B" w:rsidRPr="00B47D9B" w:rsidTr="005B41FC">
        <w:trPr>
          <w:trHeight w:val="564"/>
        </w:trPr>
        <w:tc>
          <w:tcPr>
            <w:tcW w:w="1980" w:type="dxa"/>
            <w:vMerge/>
            <w:shd w:val="clear" w:color="auto" w:fill="auto"/>
            <w:vAlign w:val="center"/>
          </w:tcPr>
          <w:p w:rsidR="00B47D9B" w:rsidRPr="00B47D9B" w:rsidRDefault="00B47D9B" w:rsidP="00CE1CE6">
            <w:pPr>
              <w:widowControl/>
              <w:snapToGrid w:val="0"/>
              <w:ind w:firstLineChars="200" w:firstLine="400"/>
              <w:rPr>
                <w:rFonts w:ascii="Times New Roman" w:hAnsi="Times New Roman" w:cs="Times New Roman"/>
                <w:color w:val="000000"/>
                <w:kern w:val="0"/>
                <w:sz w:val="20"/>
                <w:szCs w:val="22"/>
              </w:rPr>
            </w:pPr>
          </w:p>
        </w:tc>
        <w:tc>
          <w:tcPr>
            <w:tcW w:w="1754" w:type="dxa"/>
            <w:shd w:val="clear" w:color="auto" w:fill="auto"/>
            <w:vAlign w:val="center"/>
          </w:tcPr>
          <w:p w:rsidR="00B47D9B" w:rsidRPr="00B47D9B" w:rsidRDefault="00B47D9B" w:rsidP="005B41FC">
            <w:pPr>
              <w:widowControl/>
              <w:snapToGrid w:val="0"/>
              <w:jc w:val="center"/>
              <w:rPr>
                <w:rFonts w:ascii="Times New Roman" w:hAnsi="Times New Roman" w:cs="Times New Roman"/>
                <w:kern w:val="0"/>
                <w:sz w:val="20"/>
                <w:szCs w:val="22"/>
              </w:rPr>
            </w:pPr>
            <w:r w:rsidRPr="00B47D9B">
              <w:rPr>
                <w:rFonts w:ascii="Times New Roman" w:hAnsi="Times New Roman" w:cs="Times New Roman"/>
                <w:kern w:val="0"/>
                <w:sz w:val="20"/>
                <w:szCs w:val="22"/>
              </w:rPr>
              <w:t>第三个归属期</w:t>
            </w:r>
          </w:p>
        </w:tc>
        <w:tc>
          <w:tcPr>
            <w:tcW w:w="1179" w:type="dxa"/>
            <w:shd w:val="clear" w:color="auto" w:fill="auto"/>
            <w:vAlign w:val="center"/>
          </w:tcPr>
          <w:p w:rsidR="00B47D9B" w:rsidRPr="00B47D9B" w:rsidRDefault="00B47D9B" w:rsidP="00BF63D7">
            <w:pPr>
              <w:widowControl/>
              <w:snapToGrid w:val="0"/>
              <w:jc w:val="center"/>
              <w:rPr>
                <w:rFonts w:ascii="Times New Roman" w:hAnsi="Times New Roman" w:cs="Times New Roman"/>
                <w:kern w:val="0"/>
                <w:sz w:val="20"/>
                <w:szCs w:val="22"/>
              </w:rPr>
            </w:pPr>
            <w:r w:rsidRPr="00B47D9B">
              <w:rPr>
                <w:rFonts w:ascii="Times New Roman" w:hAnsi="Times New Roman" w:cs="Times New Roman"/>
                <w:kern w:val="0"/>
                <w:sz w:val="20"/>
                <w:szCs w:val="22"/>
              </w:rPr>
              <w:t>2026</w:t>
            </w:r>
            <w:r w:rsidRPr="00B47D9B">
              <w:rPr>
                <w:rFonts w:ascii="Times New Roman" w:hAnsi="Times New Roman" w:cs="Times New Roman"/>
                <w:kern w:val="0"/>
                <w:sz w:val="20"/>
                <w:szCs w:val="22"/>
              </w:rPr>
              <w:t>年</w:t>
            </w:r>
          </w:p>
        </w:tc>
        <w:tc>
          <w:tcPr>
            <w:tcW w:w="1647" w:type="dxa"/>
            <w:vMerge/>
            <w:shd w:val="clear" w:color="auto" w:fill="auto"/>
            <w:vAlign w:val="center"/>
          </w:tcPr>
          <w:p w:rsidR="00B47D9B" w:rsidRPr="00B47D9B" w:rsidRDefault="00B47D9B" w:rsidP="00BF63D7">
            <w:pPr>
              <w:widowControl/>
              <w:snapToGrid w:val="0"/>
              <w:ind w:firstLineChars="200" w:firstLine="400"/>
              <w:jc w:val="center"/>
              <w:rPr>
                <w:rFonts w:ascii="Times New Roman" w:hAnsi="Times New Roman" w:cs="Times New Roman"/>
                <w:kern w:val="0"/>
                <w:sz w:val="20"/>
                <w:szCs w:val="22"/>
              </w:rPr>
            </w:pPr>
          </w:p>
        </w:tc>
        <w:tc>
          <w:tcPr>
            <w:tcW w:w="1962" w:type="dxa"/>
            <w:vMerge/>
            <w:shd w:val="clear" w:color="auto" w:fill="auto"/>
            <w:vAlign w:val="center"/>
          </w:tcPr>
          <w:p w:rsidR="00B47D9B" w:rsidRPr="00B47D9B" w:rsidRDefault="00B47D9B" w:rsidP="00BF63D7">
            <w:pPr>
              <w:widowControl/>
              <w:snapToGrid w:val="0"/>
              <w:ind w:firstLineChars="200" w:firstLine="400"/>
              <w:jc w:val="center"/>
              <w:rPr>
                <w:rFonts w:ascii="Times New Roman" w:hAnsi="Times New Roman" w:cs="Times New Roman"/>
                <w:kern w:val="0"/>
                <w:sz w:val="20"/>
                <w:szCs w:val="22"/>
              </w:rPr>
            </w:pPr>
          </w:p>
        </w:tc>
      </w:tr>
      <w:tr w:rsidR="00B47D9B" w:rsidRPr="00B47D9B" w:rsidTr="005B41FC">
        <w:trPr>
          <w:trHeight w:val="565"/>
        </w:trPr>
        <w:tc>
          <w:tcPr>
            <w:tcW w:w="1980" w:type="dxa"/>
            <w:vMerge w:val="restart"/>
            <w:shd w:val="clear" w:color="auto" w:fill="auto"/>
            <w:vAlign w:val="center"/>
          </w:tcPr>
          <w:p w:rsidR="00B47D9B" w:rsidRPr="00B47D9B" w:rsidRDefault="00B47D9B" w:rsidP="00CE1CE6">
            <w:pPr>
              <w:widowControl/>
              <w:snapToGrid w:val="0"/>
              <w:rPr>
                <w:rFonts w:ascii="Times New Roman" w:hAnsi="Times New Roman" w:cs="Times New Roman"/>
                <w:color w:val="000000"/>
                <w:kern w:val="0"/>
                <w:sz w:val="20"/>
                <w:szCs w:val="22"/>
              </w:rPr>
            </w:pPr>
            <w:r w:rsidRPr="00B47D9B">
              <w:rPr>
                <w:rFonts w:ascii="Times New Roman" w:hAnsi="Times New Roman" w:cs="Times New Roman"/>
                <w:color w:val="000000"/>
                <w:kern w:val="0"/>
                <w:sz w:val="20"/>
                <w:szCs w:val="22"/>
              </w:rPr>
              <w:t>公司</w:t>
            </w:r>
            <w:r w:rsidRPr="00B47D9B">
              <w:rPr>
                <w:rFonts w:ascii="Times New Roman" w:hAnsi="Times New Roman" w:cs="Times New Roman"/>
                <w:color w:val="000000"/>
                <w:kern w:val="0"/>
                <w:sz w:val="20"/>
                <w:szCs w:val="22"/>
              </w:rPr>
              <w:t>2024</w:t>
            </w:r>
            <w:r w:rsidRPr="00B47D9B">
              <w:rPr>
                <w:rFonts w:ascii="Times New Roman" w:hAnsi="Times New Roman" w:cs="Times New Roman"/>
                <w:color w:val="000000"/>
                <w:kern w:val="0"/>
                <w:sz w:val="20"/>
                <w:szCs w:val="22"/>
              </w:rPr>
              <w:t>年第三季度报告披露日当日及以后授予的预留部分限制性股票</w:t>
            </w:r>
          </w:p>
        </w:tc>
        <w:tc>
          <w:tcPr>
            <w:tcW w:w="1754" w:type="dxa"/>
            <w:shd w:val="clear" w:color="auto" w:fill="auto"/>
            <w:vAlign w:val="center"/>
          </w:tcPr>
          <w:p w:rsidR="00B47D9B" w:rsidRPr="00B47D9B" w:rsidRDefault="00B47D9B" w:rsidP="005B41FC">
            <w:pPr>
              <w:widowControl/>
              <w:snapToGrid w:val="0"/>
              <w:jc w:val="center"/>
              <w:rPr>
                <w:rFonts w:ascii="Times New Roman" w:hAnsi="Times New Roman" w:cs="Times New Roman"/>
                <w:kern w:val="0"/>
                <w:sz w:val="20"/>
                <w:szCs w:val="22"/>
              </w:rPr>
            </w:pPr>
            <w:r w:rsidRPr="00B47D9B">
              <w:rPr>
                <w:rFonts w:ascii="Times New Roman" w:hAnsi="Times New Roman" w:cs="Times New Roman"/>
                <w:kern w:val="0"/>
                <w:sz w:val="20"/>
                <w:szCs w:val="22"/>
              </w:rPr>
              <w:t>第一个归属期</w:t>
            </w:r>
          </w:p>
        </w:tc>
        <w:tc>
          <w:tcPr>
            <w:tcW w:w="1179" w:type="dxa"/>
            <w:shd w:val="clear" w:color="auto" w:fill="auto"/>
            <w:vAlign w:val="center"/>
          </w:tcPr>
          <w:p w:rsidR="00B47D9B" w:rsidRPr="00B47D9B" w:rsidRDefault="00B47D9B" w:rsidP="00BF63D7">
            <w:pPr>
              <w:widowControl/>
              <w:snapToGrid w:val="0"/>
              <w:jc w:val="center"/>
              <w:rPr>
                <w:rFonts w:ascii="Times New Roman" w:hAnsi="Times New Roman" w:cs="Times New Roman"/>
                <w:b/>
                <w:color w:val="000000"/>
                <w:kern w:val="0"/>
                <w:sz w:val="20"/>
                <w:szCs w:val="22"/>
              </w:rPr>
            </w:pPr>
            <w:r w:rsidRPr="00B47D9B">
              <w:rPr>
                <w:rFonts w:ascii="Times New Roman" w:hAnsi="Times New Roman" w:cs="Times New Roman"/>
                <w:kern w:val="0"/>
                <w:sz w:val="20"/>
                <w:szCs w:val="22"/>
              </w:rPr>
              <w:t>2025</w:t>
            </w:r>
            <w:r w:rsidRPr="00B47D9B">
              <w:rPr>
                <w:rFonts w:ascii="Times New Roman" w:hAnsi="Times New Roman" w:cs="Times New Roman"/>
                <w:kern w:val="0"/>
                <w:sz w:val="20"/>
                <w:szCs w:val="22"/>
              </w:rPr>
              <w:t>年</w:t>
            </w:r>
          </w:p>
        </w:tc>
        <w:tc>
          <w:tcPr>
            <w:tcW w:w="1647" w:type="dxa"/>
            <w:vMerge/>
            <w:shd w:val="clear" w:color="auto" w:fill="auto"/>
            <w:vAlign w:val="center"/>
          </w:tcPr>
          <w:p w:rsidR="00B47D9B" w:rsidRPr="00B47D9B" w:rsidRDefault="00B47D9B" w:rsidP="00BF63D7">
            <w:pPr>
              <w:widowControl/>
              <w:snapToGrid w:val="0"/>
              <w:ind w:firstLineChars="200" w:firstLine="402"/>
              <w:jc w:val="center"/>
              <w:rPr>
                <w:rFonts w:ascii="Times New Roman" w:hAnsi="Times New Roman" w:cs="Times New Roman"/>
                <w:b/>
                <w:color w:val="000000"/>
                <w:kern w:val="0"/>
                <w:sz w:val="20"/>
                <w:szCs w:val="22"/>
              </w:rPr>
            </w:pPr>
          </w:p>
        </w:tc>
        <w:tc>
          <w:tcPr>
            <w:tcW w:w="1962" w:type="dxa"/>
            <w:vMerge/>
            <w:shd w:val="clear" w:color="auto" w:fill="auto"/>
            <w:vAlign w:val="center"/>
          </w:tcPr>
          <w:p w:rsidR="00B47D9B" w:rsidRPr="00B47D9B" w:rsidRDefault="00B47D9B" w:rsidP="00BF63D7">
            <w:pPr>
              <w:widowControl/>
              <w:snapToGrid w:val="0"/>
              <w:ind w:firstLineChars="200" w:firstLine="402"/>
              <w:jc w:val="center"/>
              <w:rPr>
                <w:rFonts w:ascii="Times New Roman" w:hAnsi="Times New Roman" w:cs="Times New Roman"/>
                <w:b/>
                <w:color w:val="000000"/>
                <w:kern w:val="0"/>
                <w:sz w:val="20"/>
                <w:szCs w:val="22"/>
              </w:rPr>
            </w:pPr>
          </w:p>
        </w:tc>
      </w:tr>
      <w:tr w:rsidR="00B47D9B" w:rsidRPr="00B47D9B" w:rsidTr="005B41FC">
        <w:trPr>
          <w:trHeight w:val="564"/>
        </w:trPr>
        <w:tc>
          <w:tcPr>
            <w:tcW w:w="1980" w:type="dxa"/>
            <w:vMerge/>
            <w:shd w:val="clear" w:color="auto" w:fill="auto"/>
            <w:vAlign w:val="center"/>
          </w:tcPr>
          <w:p w:rsidR="00B47D9B" w:rsidRPr="00B47D9B" w:rsidRDefault="00B47D9B" w:rsidP="00BF63D7">
            <w:pPr>
              <w:widowControl/>
              <w:snapToGrid w:val="0"/>
              <w:ind w:firstLineChars="200" w:firstLine="400"/>
              <w:jc w:val="center"/>
              <w:rPr>
                <w:rFonts w:ascii="Times New Roman" w:hAnsi="Times New Roman" w:cs="Times New Roman"/>
                <w:color w:val="000000"/>
                <w:kern w:val="0"/>
                <w:sz w:val="20"/>
                <w:szCs w:val="22"/>
              </w:rPr>
            </w:pPr>
          </w:p>
        </w:tc>
        <w:tc>
          <w:tcPr>
            <w:tcW w:w="1754" w:type="dxa"/>
            <w:shd w:val="clear" w:color="auto" w:fill="auto"/>
            <w:vAlign w:val="center"/>
          </w:tcPr>
          <w:p w:rsidR="00B47D9B" w:rsidRPr="00B47D9B" w:rsidRDefault="00B47D9B" w:rsidP="005B41FC">
            <w:pPr>
              <w:widowControl/>
              <w:snapToGrid w:val="0"/>
              <w:jc w:val="center"/>
              <w:rPr>
                <w:rFonts w:ascii="Times New Roman" w:hAnsi="Times New Roman" w:cs="Times New Roman"/>
                <w:kern w:val="0"/>
                <w:sz w:val="20"/>
                <w:szCs w:val="22"/>
              </w:rPr>
            </w:pPr>
            <w:r w:rsidRPr="00B47D9B">
              <w:rPr>
                <w:rFonts w:ascii="Times New Roman" w:hAnsi="Times New Roman" w:cs="Times New Roman"/>
                <w:kern w:val="0"/>
                <w:sz w:val="20"/>
                <w:szCs w:val="22"/>
              </w:rPr>
              <w:t>第二个归属期</w:t>
            </w:r>
          </w:p>
        </w:tc>
        <w:tc>
          <w:tcPr>
            <w:tcW w:w="1179" w:type="dxa"/>
            <w:shd w:val="clear" w:color="auto" w:fill="auto"/>
            <w:vAlign w:val="center"/>
          </w:tcPr>
          <w:p w:rsidR="00B47D9B" w:rsidRPr="00B47D9B" w:rsidRDefault="00B47D9B" w:rsidP="00BF63D7">
            <w:pPr>
              <w:widowControl/>
              <w:snapToGrid w:val="0"/>
              <w:jc w:val="center"/>
              <w:rPr>
                <w:rFonts w:ascii="Times New Roman" w:hAnsi="Times New Roman" w:cs="Times New Roman"/>
                <w:kern w:val="0"/>
                <w:sz w:val="20"/>
                <w:szCs w:val="22"/>
              </w:rPr>
            </w:pPr>
            <w:r w:rsidRPr="00B47D9B">
              <w:rPr>
                <w:rFonts w:ascii="Times New Roman" w:hAnsi="Times New Roman" w:cs="Times New Roman"/>
                <w:kern w:val="0"/>
                <w:sz w:val="20"/>
                <w:szCs w:val="22"/>
              </w:rPr>
              <w:t>2026</w:t>
            </w:r>
            <w:r w:rsidRPr="00B47D9B">
              <w:rPr>
                <w:rFonts w:ascii="Times New Roman" w:hAnsi="Times New Roman" w:cs="Times New Roman"/>
                <w:kern w:val="0"/>
                <w:sz w:val="20"/>
                <w:szCs w:val="22"/>
              </w:rPr>
              <w:t>年</w:t>
            </w:r>
          </w:p>
        </w:tc>
        <w:tc>
          <w:tcPr>
            <w:tcW w:w="1647" w:type="dxa"/>
            <w:vMerge/>
            <w:shd w:val="clear" w:color="auto" w:fill="auto"/>
            <w:vAlign w:val="center"/>
          </w:tcPr>
          <w:p w:rsidR="00B47D9B" w:rsidRPr="00B47D9B" w:rsidRDefault="00B47D9B" w:rsidP="00BF63D7">
            <w:pPr>
              <w:widowControl/>
              <w:snapToGrid w:val="0"/>
              <w:ind w:firstLineChars="200" w:firstLine="402"/>
              <w:jc w:val="center"/>
              <w:rPr>
                <w:rFonts w:ascii="Times New Roman" w:hAnsi="Times New Roman" w:cs="Times New Roman"/>
                <w:b/>
                <w:color w:val="000000"/>
                <w:kern w:val="0"/>
                <w:sz w:val="20"/>
                <w:szCs w:val="22"/>
              </w:rPr>
            </w:pPr>
          </w:p>
        </w:tc>
        <w:tc>
          <w:tcPr>
            <w:tcW w:w="1962" w:type="dxa"/>
            <w:vMerge/>
            <w:shd w:val="clear" w:color="auto" w:fill="auto"/>
            <w:vAlign w:val="center"/>
          </w:tcPr>
          <w:p w:rsidR="00B47D9B" w:rsidRPr="00B47D9B" w:rsidRDefault="00B47D9B" w:rsidP="00BF63D7">
            <w:pPr>
              <w:widowControl/>
              <w:snapToGrid w:val="0"/>
              <w:ind w:firstLineChars="200" w:firstLine="402"/>
              <w:jc w:val="center"/>
              <w:rPr>
                <w:rFonts w:ascii="Times New Roman" w:hAnsi="Times New Roman" w:cs="Times New Roman"/>
                <w:b/>
                <w:color w:val="000000"/>
                <w:kern w:val="0"/>
                <w:sz w:val="20"/>
                <w:szCs w:val="22"/>
              </w:rPr>
            </w:pPr>
          </w:p>
        </w:tc>
      </w:tr>
      <w:tr w:rsidR="00B47D9B" w:rsidRPr="00B47D9B" w:rsidTr="005B41FC">
        <w:trPr>
          <w:trHeight w:val="565"/>
        </w:trPr>
        <w:tc>
          <w:tcPr>
            <w:tcW w:w="1980" w:type="dxa"/>
            <w:vMerge/>
            <w:shd w:val="clear" w:color="auto" w:fill="auto"/>
            <w:vAlign w:val="center"/>
          </w:tcPr>
          <w:p w:rsidR="00B47D9B" w:rsidRPr="00B47D9B" w:rsidRDefault="00B47D9B" w:rsidP="00BF63D7">
            <w:pPr>
              <w:widowControl/>
              <w:snapToGrid w:val="0"/>
              <w:ind w:firstLineChars="200" w:firstLine="400"/>
              <w:jc w:val="center"/>
              <w:rPr>
                <w:rFonts w:ascii="Times New Roman" w:hAnsi="Times New Roman" w:cs="Times New Roman"/>
                <w:color w:val="000000"/>
                <w:kern w:val="0"/>
                <w:sz w:val="20"/>
                <w:szCs w:val="22"/>
              </w:rPr>
            </w:pPr>
          </w:p>
        </w:tc>
        <w:tc>
          <w:tcPr>
            <w:tcW w:w="1754" w:type="dxa"/>
            <w:shd w:val="clear" w:color="auto" w:fill="auto"/>
            <w:vAlign w:val="center"/>
          </w:tcPr>
          <w:p w:rsidR="00B47D9B" w:rsidRPr="00B47D9B" w:rsidRDefault="00B47D9B" w:rsidP="005B41FC">
            <w:pPr>
              <w:widowControl/>
              <w:snapToGrid w:val="0"/>
              <w:jc w:val="center"/>
              <w:rPr>
                <w:rFonts w:ascii="Times New Roman" w:hAnsi="Times New Roman" w:cs="Times New Roman"/>
                <w:kern w:val="0"/>
                <w:sz w:val="20"/>
                <w:szCs w:val="22"/>
              </w:rPr>
            </w:pPr>
            <w:r w:rsidRPr="00B47D9B">
              <w:rPr>
                <w:rFonts w:ascii="Times New Roman" w:hAnsi="Times New Roman" w:cs="Times New Roman"/>
                <w:kern w:val="0"/>
                <w:sz w:val="20"/>
                <w:szCs w:val="22"/>
              </w:rPr>
              <w:t>第三个归属期</w:t>
            </w:r>
          </w:p>
        </w:tc>
        <w:tc>
          <w:tcPr>
            <w:tcW w:w="1179" w:type="dxa"/>
            <w:shd w:val="clear" w:color="auto" w:fill="auto"/>
            <w:vAlign w:val="center"/>
          </w:tcPr>
          <w:p w:rsidR="00B47D9B" w:rsidRPr="00B47D9B" w:rsidRDefault="00B47D9B" w:rsidP="00BF63D7">
            <w:pPr>
              <w:widowControl/>
              <w:snapToGrid w:val="0"/>
              <w:jc w:val="center"/>
              <w:rPr>
                <w:rFonts w:ascii="Times New Roman" w:hAnsi="Times New Roman" w:cs="Times New Roman"/>
                <w:kern w:val="0"/>
                <w:sz w:val="20"/>
                <w:szCs w:val="22"/>
              </w:rPr>
            </w:pPr>
            <w:r w:rsidRPr="00B47D9B">
              <w:rPr>
                <w:rFonts w:ascii="Times New Roman" w:hAnsi="Times New Roman" w:cs="Times New Roman"/>
                <w:kern w:val="0"/>
                <w:sz w:val="20"/>
                <w:szCs w:val="22"/>
              </w:rPr>
              <w:t>2027</w:t>
            </w:r>
            <w:r w:rsidRPr="00B47D9B">
              <w:rPr>
                <w:rFonts w:ascii="Times New Roman" w:hAnsi="Times New Roman" w:cs="Times New Roman"/>
                <w:kern w:val="0"/>
                <w:sz w:val="20"/>
                <w:szCs w:val="22"/>
              </w:rPr>
              <w:t>年</w:t>
            </w:r>
          </w:p>
        </w:tc>
        <w:tc>
          <w:tcPr>
            <w:tcW w:w="1647" w:type="dxa"/>
            <w:vMerge/>
            <w:shd w:val="clear" w:color="auto" w:fill="auto"/>
            <w:vAlign w:val="center"/>
          </w:tcPr>
          <w:p w:rsidR="00B47D9B" w:rsidRPr="00B47D9B" w:rsidRDefault="00B47D9B" w:rsidP="00BF63D7">
            <w:pPr>
              <w:widowControl/>
              <w:snapToGrid w:val="0"/>
              <w:ind w:firstLineChars="200" w:firstLine="402"/>
              <w:jc w:val="center"/>
              <w:rPr>
                <w:rFonts w:ascii="Times New Roman" w:hAnsi="Times New Roman" w:cs="Times New Roman"/>
                <w:b/>
                <w:color w:val="000000"/>
                <w:kern w:val="0"/>
                <w:sz w:val="20"/>
                <w:szCs w:val="22"/>
              </w:rPr>
            </w:pPr>
          </w:p>
        </w:tc>
        <w:tc>
          <w:tcPr>
            <w:tcW w:w="1962" w:type="dxa"/>
            <w:vMerge/>
            <w:shd w:val="clear" w:color="auto" w:fill="auto"/>
            <w:vAlign w:val="center"/>
          </w:tcPr>
          <w:p w:rsidR="00B47D9B" w:rsidRPr="00B47D9B" w:rsidRDefault="00B47D9B" w:rsidP="00BF63D7">
            <w:pPr>
              <w:widowControl/>
              <w:snapToGrid w:val="0"/>
              <w:ind w:firstLineChars="200" w:firstLine="402"/>
              <w:jc w:val="center"/>
              <w:rPr>
                <w:rFonts w:ascii="Times New Roman" w:hAnsi="Times New Roman" w:cs="Times New Roman"/>
                <w:b/>
                <w:color w:val="000000"/>
                <w:kern w:val="0"/>
                <w:sz w:val="20"/>
                <w:szCs w:val="22"/>
              </w:rPr>
            </w:pPr>
          </w:p>
        </w:tc>
      </w:tr>
    </w:tbl>
    <w:p w:rsidR="00CE1CE6" w:rsidRPr="00CE1CE6" w:rsidRDefault="00B47D9B" w:rsidP="00CE1CE6">
      <w:pPr>
        <w:widowControl/>
        <w:spacing w:line="360" w:lineRule="auto"/>
        <w:ind w:left="480"/>
        <w:jc w:val="left"/>
        <w:rPr>
          <w:rFonts w:ascii="Times New Roman" w:hAnsi="Times New Roman" w:cs="Times New Roman"/>
          <w:szCs w:val="21"/>
        </w:rPr>
      </w:pPr>
      <w:r w:rsidRPr="00B47D9B">
        <w:rPr>
          <w:rFonts w:ascii="Times New Roman" w:hAnsi="Times New Roman" w:cs="Times New Roman" w:hint="eastAsia"/>
          <w:szCs w:val="21"/>
        </w:rPr>
        <w:t>注：</w:t>
      </w:r>
      <w:proofErr w:type="gramStart"/>
      <w:r w:rsidRPr="00B47D9B">
        <w:rPr>
          <w:rFonts w:ascii="Times New Roman" w:hAnsi="Times New Roman" w:cs="Times New Roman" w:hint="eastAsia"/>
          <w:szCs w:val="21"/>
        </w:rPr>
        <w:t>该业绩</w:t>
      </w:r>
      <w:proofErr w:type="gramEnd"/>
      <w:r w:rsidRPr="00B47D9B">
        <w:rPr>
          <w:rFonts w:ascii="Times New Roman" w:hAnsi="Times New Roman" w:cs="Times New Roman" w:hint="eastAsia"/>
          <w:szCs w:val="21"/>
        </w:rPr>
        <w:t>考核指标</w:t>
      </w:r>
      <w:proofErr w:type="gramStart"/>
      <w:r w:rsidRPr="00B47D9B">
        <w:rPr>
          <w:rFonts w:ascii="Times New Roman" w:hAnsi="Times New Roman" w:cs="Times New Roman" w:hint="eastAsia"/>
          <w:szCs w:val="21"/>
        </w:rPr>
        <w:t>不</w:t>
      </w:r>
      <w:proofErr w:type="gramEnd"/>
      <w:r w:rsidRPr="00B47D9B">
        <w:rPr>
          <w:rFonts w:ascii="Times New Roman" w:hAnsi="Times New Roman" w:cs="Times New Roman" w:hint="eastAsia"/>
          <w:szCs w:val="21"/>
        </w:rPr>
        <w:t>另外设置触发值。</w:t>
      </w:r>
    </w:p>
    <w:p w:rsidR="00B47D9B" w:rsidRPr="00B47D9B" w:rsidRDefault="00B47D9B" w:rsidP="00CE1CE6">
      <w:pPr>
        <w:widowControl/>
        <w:spacing w:beforeLines="100" w:before="312" w:line="360" w:lineRule="auto"/>
        <w:ind w:firstLineChars="200" w:firstLine="480"/>
        <w:jc w:val="left"/>
        <w:rPr>
          <w:rFonts w:ascii="Times New Roman" w:hAnsi="Times New Roman" w:cs="Times New Roman"/>
          <w:color w:val="000000"/>
          <w:sz w:val="24"/>
          <w:szCs w:val="24"/>
        </w:rPr>
      </w:pPr>
      <w:r w:rsidRPr="00B47D9B">
        <w:rPr>
          <w:rFonts w:ascii="Times New Roman" w:hAnsi="Times New Roman" w:cs="Times New Roman" w:hint="eastAsia"/>
          <w:color w:val="000000"/>
          <w:sz w:val="24"/>
          <w:szCs w:val="24"/>
        </w:rPr>
        <w:t>上述</w:t>
      </w:r>
      <w:r w:rsidRPr="00B47D9B">
        <w:rPr>
          <w:rFonts w:ascii="Times New Roman" w:hAnsi="Times New Roman" w:cs="Times New Roman" w:hint="eastAsia"/>
          <w:color w:val="000000"/>
          <w:sz w:val="24"/>
          <w:szCs w:val="24"/>
        </w:rPr>
        <w:t>3</w:t>
      </w:r>
      <w:r w:rsidRPr="00B47D9B">
        <w:rPr>
          <w:rFonts w:ascii="Times New Roman" w:hAnsi="Times New Roman" w:cs="Times New Roman" w:hint="eastAsia"/>
          <w:color w:val="000000"/>
          <w:sz w:val="24"/>
          <w:szCs w:val="24"/>
        </w:rPr>
        <w:t>项考核指标的权重及归属比例汇总如下：</w:t>
      </w:r>
    </w:p>
    <w:p w:rsidR="00B47D9B" w:rsidRPr="00B47D9B" w:rsidRDefault="00B47D9B" w:rsidP="00CE1CE6">
      <w:pPr>
        <w:widowControl/>
        <w:spacing w:afterLines="50" w:after="156" w:line="360" w:lineRule="auto"/>
        <w:ind w:firstLineChars="200" w:firstLine="480"/>
        <w:jc w:val="left"/>
        <w:rPr>
          <w:rFonts w:ascii="Times New Roman" w:hAnsi="Times New Roman" w:cs="Times New Roman"/>
          <w:color w:val="000000"/>
          <w:sz w:val="24"/>
          <w:szCs w:val="24"/>
        </w:rPr>
      </w:pPr>
      <w:r w:rsidRPr="00B47D9B">
        <w:rPr>
          <w:rFonts w:ascii="Times New Roman" w:hAnsi="Times New Roman" w:cs="Times New Roman" w:hint="eastAsia"/>
          <w:color w:val="000000"/>
          <w:sz w:val="24"/>
          <w:szCs w:val="24"/>
        </w:rPr>
        <w:t>公司层面归属比例</w:t>
      </w:r>
      <w:r w:rsidRPr="00B47D9B">
        <w:rPr>
          <w:rFonts w:ascii="Times New Roman" w:hAnsi="Times New Roman" w:cs="Times New Roman" w:hint="eastAsia"/>
          <w:color w:val="000000"/>
          <w:sz w:val="24"/>
          <w:szCs w:val="24"/>
        </w:rPr>
        <w:t xml:space="preserve"> = </w:t>
      </w:r>
      <w:r w:rsidRPr="00B47D9B">
        <w:rPr>
          <w:rFonts w:ascii="Times New Roman" w:hAnsi="Times New Roman" w:cs="Times New Roman" w:hint="eastAsia"/>
          <w:color w:val="000000"/>
          <w:sz w:val="24"/>
          <w:szCs w:val="24"/>
        </w:rPr>
        <w:t>每股收益的归属比例（</w:t>
      </w:r>
      <w:r w:rsidRPr="00B47D9B">
        <w:rPr>
          <w:rFonts w:ascii="Times New Roman" w:hAnsi="Times New Roman" w:cs="Times New Roman" w:hint="eastAsia"/>
          <w:color w:val="000000"/>
          <w:sz w:val="24"/>
          <w:szCs w:val="24"/>
        </w:rPr>
        <w:t>X</w:t>
      </w:r>
      <w:r w:rsidRPr="00B47D9B">
        <w:rPr>
          <w:rFonts w:ascii="Times New Roman" w:hAnsi="Times New Roman" w:cs="Times New Roman" w:hint="eastAsia"/>
          <w:color w:val="000000"/>
          <w:sz w:val="24"/>
          <w:szCs w:val="24"/>
        </w:rPr>
        <w:t>）</w:t>
      </w:r>
      <w:r w:rsidRPr="00B47D9B">
        <w:rPr>
          <w:rFonts w:ascii="Times New Roman" w:hAnsi="Times New Roman" w:cs="Times New Roman" w:hint="eastAsia"/>
          <w:color w:val="000000"/>
          <w:sz w:val="24"/>
          <w:szCs w:val="24"/>
        </w:rPr>
        <w:t>*10% +</w:t>
      </w:r>
      <w:r w:rsidRPr="00B47D9B">
        <w:rPr>
          <w:rFonts w:ascii="Times New Roman" w:hAnsi="Times New Roman" w:cs="Times New Roman" w:hint="eastAsia"/>
          <w:color w:val="000000"/>
          <w:sz w:val="24"/>
          <w:szCs w:val="24"/>
        </w:rPr>
        <w:t>营业收入增长率的归属比例（</w:t>
      </w:r>
      <w:r w:rsidRPr="00B47D9B">
        <w:rPr>
          <w:rFonts w:ascii="Times New Roman" w:hAnsi="Times New Roman" w:cs="Times New Roman" w:hint="eastAsia"/>
          <w:color w:val="000000"/>
          <w:sz w:val="24"/>
          <w:szCs w:val="24"/>
        </w:rPr>
        <w:t>Y</w:t>
      </w:r>
      <w:r w:rsidRPr="00B47D9B">
        <w:rPr>
          <w:rFonts w:ascii="Times New Roman" w:hAnsi="Times New Roman" w:cs="Times New Roman" w:hint="eastAsia"/>
          <w:color w:val="000000"/>
          <w:sz w:val="24"/>
          <w:szCs w:val="24"/>
        </w:rPr>
        <w:t>）</w:t>
      </w:r>
      <w:r w:rsidRPr="00B47D9B">
        <w:rPr>
          <w:rFonts w:ascii="Times New Roman" w:hAnsi="Times New Roman" w:cs="Times New Roman" w:hint="eastAsia"/>
          <w:color w:val="000000"/>
          <w:sz w:val="24"/>
          <w:szCs w:val="24"/>
        </w:rPr>
        <w:t>*80% +</w:t>
      </w:r>
      <w:r w:rsidR="00D07079">
        <w:rPr>
          <w:rFonts w:ascii="Times New Roman" w:hAnsi="Times New Roman" w:cs="Times New Roman" w:hint="eastAsia"/>
          <w:color w:val="000000"/>
          <w:sz w:val="24"/>
          <w:szCs w:val="24"/>
        </w:rPr>
        <w:t>营业净利润率</w:t>
      </w:r>
      <w:r w:rsidRPr="00B47D9B">
        <w:rPr>
          <w:rFonts w:ascii="Times New Roman" w:hAnsi="Times New Roman" w:cs="Times New Roman" w:hint="eastAsia"/>
          <w:color w:val="000000"/>
          <w:sz w:val="24"/>
          <w:szCs w:val="24"/>
        </w:rPr>
        <w:t>的归属比例（</w:t>
      </w:r>
      <w:r w:rsidRPr="00B47D9B">
        <w:rPr>
          <w:rFonts w:ascii="Times New Roman" w:hAnsi="Times New Roman" w:cs="Times New Roman" w:hint="eastAsia"/>
          <w:color w:val="000000"/>
          <w:sz w:val="24"/>
          <w:szCs w:val="24"/>
        </w:rPr>
        <w:t>Z</w:t>
      </w:r>
      <w:r w:rsidRPr="00B47D9B">
        <w:rPr>
          <w:rFonts w:ascii="Times New Roman" w:hAnsi="Times New Roman" w:cs="Times New Roman" w:hint="eastAsia"/>
          <w:color w:val="000000"/>
          <w:sz w:val="24"/>
          <w:szCs w:val="24"/>
        </w:rPr>
        <w:t>）</w:t>
      </w:r>
      <w:r w:rsidRPr="00B47D9B">
        <w:rPr>
          <w:rFonts w:ascii="Times New Roman" w:hAnsi="Times New Roman" w:cs="Times New Roman" w:hint="eastAsia"/>
          <w:color w:val="000000"/>
          <w:sz w:val="24"/>
          <w:szCs w:val="24"/>
        </w:rPr>
        <w:t>*10%</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039"/>
        <w:gridCol w:w="3962"/>
        <w:gridCol w:w="1557"/>
      </w:tblGrid>
      <w:tr w:rsidR="00B47D9B" w:rsidRPr="00BF63D7" w:rsidTr="005B41FC">
        <w:trPr>
          <w:trHeight w:val="454"/>
          <w:tblHeader/>
        </w:trPr>
        <w:tc>
          <w:tcPr>
            <w:tcW w:w="196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47D9B" w:rsidRPr="00B47D9B" w:rsidRDefault="00B47D9B" w:rsidP="00BF63D7">
            <w:pPr>
              <w:widowControl/>
              <w:snapToGrid w:val="0"/>
              <w:jc w:val="center"/>
              <w:rPr>
                <w:rFonts w:ascii="Times New Roman" w:hAnsi="Times New Roman" w:cs="Times New Roman"/>
                <w:b/>
                <w:color w:val="000000"/>
                <w:sz w:val="20"/>
              </w:rPr>
            </w:pPr>
            <w:r w:rsidRPr="00B47D9B">
              <w:rPr>
                <w:rFonts w:ascii="Times New Roman" w:hAnsi="Times New Roman" w:cs="Times New Roman"/>
                <w:b/>
                <w:color w:val="000000"/>
                <w:sz w:val="20"/>
              </w:rPr>
              <w:t>归属业绩考核指标</w:t>
            </w:r>
          </w:p>
        </w:tc>
        <w:tc>
          <w:tcPr>
            <w:tcW w:w="103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47D9B" w:rsidRPr="00B47D9B" w:rsidRDefault="00B47D9B" w:rsidP="00BF63D7">
            <w:pPr>
              <w:widowControl/>
              <w:snapToGrid w:val="0"/>
              <w:jc w:val="center"/>
              <w:rPr>
                <w:rFonts w:ascii="Times New Roman" w:hAnsi="Times New Roman" w:cs="Times New Roman"/>
                <w:b/>
                <w:color w:val="000000"/>
                <w:sz w:val="20"/>
              </w:rPr>
            </w:pPr>
            <w:r w:rsidRPr="00B47D9B">
              <w:rPr>
                <w:rFonts w:ascii="Times New Roman" w:hAnsi="Times New Roman" w:cs="Times New Roman"/>
                <w:b/>
                <w:color w:val="000000"/>
                <w:sz w:val="20"/>
              </w:rPr>
              <w:t>权重比例</w:t>
            </w:r>
          </w:p>
        </w:tc>
        <w:tc>
          <w:tcPr>
            <w:tcW w:w="39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b/>
                <w:color w:val="000000"/>
                <w:sz w:val="20"/>
              </w:rPr>
              <w:t>业绩完成情况</w:t>
            </w:r>
          </w:p>
        </w:tc>
        <w:tc>
          <w:tcPr>
            <w:tcW w:w="15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47D9B" w:rsidRPr="00B47D9B" w:rsidRDefault="00B47D9B" w:rsidP="00BF63D7">
            <w:pPr>
              <w:widowControl/>
              <w:snapToGrid w:val="0"/>
              <w:jc w:val="center"/>
              <w:rPr>
                <w:rFonts w:ascii="Times New Roman" w:hAnsi="Times New Roman" w:cs="Times New Roman"/>
                <w:b/>
                <w:color w:val="000000"/>
                <w:sz w:val="20"/>
              </w:rPr>
            </w:pPr>
            <w:r w:rsidRPr="00B47D9B">
              <w:rPr>
                <w:rFonts w:ascii="Times New Roman" w:hAnsi="Times New Roman" w:cs="Times New Roman"/>
                <w:b/>
                <w:color w:val="000000"/>
                <w:sz w:val="20"/>
              </w:rPr>
              <w:t>归属比例</w:t>
            </w:r>
          </w:p>
        </w:tc>
      </w:tr>
      <w:tr w:rsidR="00B47D9B" w:rsidRPr="00B47D9B" w:rsidTr="005B41FC">
        <w:trPr>
          <w:trHeight w:val="567"/>
        </w:trPr>
        <w:tc>
          <w:tcPr>
            <w:tcW w:w="1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left"/>
              <w:outlineLvl w:val="1"/>
              <w:rPr>
                <w:rFonts w:ascii="Times New Roman" w:hAnsi="Times New Roman" w:cs="Times New Roman"/>
                <w:b/>
                <w:color w:val="000000"/>
                <w:sz w:val="20"/>
                <w:u w:val="single"/>
              </w:rPr>
            </w:pPr>
            <w:r w:rsidRPr="00B47D9B">
              <w:rPr>
                <w:rFonts w:ascii="Times New Roman" w:hAnsi="Times New Roman" w:cs="Times New Roman"/>
                <w:color w:val="000000"/>
                <w:sz w:val="20"/>
              </w:rPr>
              <w:t>每股收益（</w:t>
            </w:r>
            <w:r w:rsidRPr="00B47D9B">
              <w:rPr>
                <w:rFonts w:ascii="Times New Roman" w:hAnsi="Times New Roman" w:cs="Times New Roman"/>
                <w:color w:val="000000"/>
                <w:sz w:val="20"/>
              </w:rPr>
              <w:t>A</w:t>
            </w:r>
            <w:r w:rsidRPr="00B47D9B">
              <w:rPr>
                <w:rFonts w:ascii="Times New Roman" w:hAnsi="Times New Roman" w:cs="Times New Roman"/>
                <w:color w:val="000000"/>
                <w:sz w:val="20"/>
              </w:rPr>
              <w:t>）</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10%</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 xml:space="preserve">A ≥ </w:t>
            </w:r>
            <w:r w:rsidRPr="00B47D9B">
              <w:rPr>
                <w:rFonts w:ascii="Times New Roman" w:hAnsi="Times New Roman" w:cs="Times New Roman"/>
                <w:color w:val="000000"/>
                <w:sz w:val="20"/>
              </w:rPr>
              <w:t>对</w:t>
            </w:r>
            <w:proofErr w:type="gramStart"/>
            <w:r w:rsidRPr="00B47D9B">
              <w:rPr>
                <w:rFonts w:ascii="Times New Roman" w:hAnsi="Times New Roman" w:cs="Times New Roman"/>
                <w:color w:val="000000"/>
                <w:sz w:val="20"/>
              </w:rPr>
              <w:t>标企业</w:t>
            </w:r>
            <w:proofErr w:type="gramEnd"/>
            <w:r w:rsidRPr="00B47D9B">
              <w:rPr>
                <w:rFonts w:ascii="Times New Roman" w:hAnsi="Times New Roman" w:cs="Times New Roman"/>
                <w:color w:val="000000"/>
                <w:sz w:val="20"/>
              </w:rPr>
              <w:t>相应年度的</w:t>
            </w:r>
            <w:r w:rsidRPr="00B47D9B">
              <w:rPr>
                <w:rFonts w:ascii="Times New Roman" w:hAnsi="Times New Roman" w:cs="Times New Roman"/>
                <w:color w:val="000000"/>
                <w:sz w:val="20"/>
              </w:rPr>
              <w:t>75</w:t>
            </w:r>
            <w:r w:rsidRPr="00B47D9B">
              <w:rPr>
                <w:rFonts w:ascii="Times New Roman" w:hAnsi="Times New Roman" w:cs="Times New Roman"/>
                <w:color w:val="000000"/>
                <w:sz w:val="20"/>
              </w:rPr>
              <w:t>分位值或公司同行业平均业绩水平</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X= 100%</w:t>
            </w:r>
          </w:p>
        </w:tc>
      </w:tr>
      <w:tr w:rsidR="00B47D9B" w:rsidRPr="00B47D9B" w:rsidTr="005B41FC">
        <w:trPr>
          <w:trHeight w:val="567"/>
        </w:trPr>
        <w:tc>
          <w:tcPr>
            <w:tcW w:w="1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jc w:val="left"/>
              <w:rPr>
                <w:rFonts w:ascii="Times New Roman" w:hAnsi="Times New Roman" w:cs="Times New Roman"/>
                <w:b/>
                <w:color w:val="000000"/>
                <w:sz w:val="20"/>
                <w:u w:val="single"/>
              </w:rPr>
            </w:pPr>
          </w:p>
        </w:tc>
        <w:tc>
          <w:tcPr>
            <w:tcW w:w="10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jc w:val="left"/>
              <w:rPr>
                <w:rFonts w:ascii="Times New Roman" w:hAnsi="Times New Roman" w:cs="Times New Roman"/>
                <w:color w:val="000000"/>
                <w:sz w:val="20"/>
              </w:rPr>
            </w:pP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 xml:space="preserve">A &lt; </w:t>
            </w:r>
            <w:r w:rsidRPr="00B47D9B">
              <w:rPr>
                <w:rFonts w:ascii="Times New Roman" w:hAnsi="Times New Roman" w:cs="Times New Roman"/>
                <w:color w:val="000000"/>
                <w:sz w:val="20"/>
              </w:rPr>
              <w:t>对</w:t>
            </w:r>
            <w:proofErr w:type="gramStart"/>
            <w:r w:rsidRPr="00B47D9B">
              <w:rPr>
                <w:rFonts w:ascii="Times New Roman" w:hAnsi="Times New Roman" w:cs="Times New Roman"/>
                <w:color w:val="000000"/>
                <w:sz w:val="20"/>
              </w:rPr>
              <w:t>标企业</w:t>
            </w:r>
            <w:proofErr w:type="gramEnd"/>
            <w:r w:rsidRPr="00B47D9B">
              <w:rPr>
                <w:rFonts w:ascii="Times New Roman" w:hAnsi="Times New Roman" w:cs="Times New Roman"/>
                <w:color w:val="000000"/>
                <w:sz w:val="20"/>
              </w:rPr>
              <w:t>相应年度的</w:t>
            </w:r>
            <w:r w:rsidRPr="00B47D9B">
              <w:rPr>
                <w:rFonts w:ascii="Times New Roman" w:hAnsi="Times New Roman" w:cs="Times New Roman"/>
                <w:color w:val="000000"/>
                <w:sz w:val="20"/>
              </w:rPr>
              <w:t>75</w:t>
            </w:r>
            <w:r w:rsidRPr="00B47D9B">
              <w:rPr>
                <w:rFonts w:ascii="Times New Roman" w:hAnsi="Times New Roman" w:cs="Times New Roman"/>
                <w:color w:val="000000"/>
                <w:sz w:val="20"/>
              </w:rPr>
              <w:t>分位值或公司同行业平均业绩水平</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X= 0%</w:t>
            </w:r>
          </w:p>
        </w:tc>
      </w:tr>
      <w:tr w:rsidR="00B47D9B" w:rsidRPr="00B47D9B" w:rsidTr="005B41FC">
        <w:trPr>
          <w:trHeight w:val="454"/>
        </w:trPr>
        <w:tc>
          <w:tcPr>
            <w:tcW w:w="1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5B41FC">
            <w:pPr>
              <w:widowControl/>
              <w:adjustRightInd w:val="0"/>
              <w:snapToGrid w:val="0"/>
              <w:jc w:val="left"/>
              <w:outlineLvl w:val="1"/>
              <w:rPr>
                <w:rFonts w:ascii="Times New Roman" w:hAnsi="Times New Roman" w:cs="Times New Roman"/>
                <w:b/>
                <w:color w:val="000000"/>
                <w:sz w:val="20"/>
                <w:u w:val="single"/>
              </w:rPr>
            </w:pPr>
            <w:r w:rsidRPr="00B47D9B">
              <w:rPr>
                <w:rFonts w:ascii="Times New Roman" w:hAnsi="Times New Roman" w:cs="Times New Roman"/>
                <w:color w:val="000000"/>
                <w:sz w:val="20"/>
              </w:rPr>
              <w:t>营业收入增长率（</w:t>
            </w:r>
            <w:r w:rsidRPr="00B47D9B">
              <w:rPr>
                <w:rFonts w:ascii="Times New Roman" w:hAnsi="Times New Roman" w:cs="Times New Roman"/>
                <w:color w:val="000000"/>
                <w:sz w:val="20"/>
              </w:rPr>
              <w:t>B</w:t>
            </w:r>
            <w:r w:rsidRPr="00B47D9B">
              <w:rPr>
                <w:rFonts w:ascii="Times New Roman" w:hAnsi="Times New Roman" w:cs="Times New Roman"/>
                <w:color w:val="000000"/>
                <w:sz w:val="20"/>
              </w:rPr>
              <w:t>）</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80%</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 xml:space="preserve">B ≥ </w:t>
            </w:r>
            <w:proofErr w:type="spellStart"/>
            <w:r w:rsidRPr="00B47D9B">
              <w:rPr>
                <w:rFonts w:ascii="Times New Roman" w:hAnsi="Times New Roman" w:cs="Times New Roman"/>
                <w:color w:val="000000"/>
                <w:sz w:val="20"/>
              </w:rPr>
              <w:t>Bm</w:t>
            </w:r>
            <w:proofErr w:type="spellEnd"/>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Y=</w:t>
            </w:r>
            <w:r w:rsidR="00135F24" w:rsidRPr="00B47D9B">
              <w:rPr>
                <w:rFonts w:ascii="Times New Roman" w:hAnsi="Times New Roman" w:cs="Times New Roman"/>
                <w:color w:val="000000"/>
                <w:sz w:val="20"/>
              </w:rPr>
              <w:t> </w:t>
            </w:r>
            <w:r w:rsidRPr="00B47D9B">
              <w:rPr>
                <w:rFonts w:ascii="Times New Roman" w:hAnsi="Times New Roman" w:cs="Times New Roman"/>
                <w:color w:val="000000"/>
                <w:sz w:val="20"/>
              </w:rPr>
              <w:t>100%</w:t>
            </w:r>
          </w:p>
        </w:tc>
      </w:tr>
      <w:tr w:rsidR="00B47D9B" w:rsidRPr="00B47D9B" w:rsidTr="005B41FC">
        <w:trPr>
          <w:trHeight w:val="454"/>
        </w:trPr>
        <w:tc>
          <w:tcPr>
            <w:tcW w:w="1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jc w:val="left"/>
              <w:rPr>
                <w:rFonts w:ascii="Times New Roman" w:hAnsi="Times New Roman" w:cs="Times New Roman"/>
                <w:b/>
                <w:color w:val="000000"/>
                <w:sz w:val="20"/>
                <w:u w:val="single"/>
              </w:rPr>
            </w:pPr>
          </w:p>
        </w:tc>
        <w:tc>
          <w:tcPr>
            <w:tcW w:w="10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jc w:val="left"/>
              <w:rPr>
                <w:rFonts w:ascii="Times New Roman" w:hAnsi="Times New Roman" w:cs="Times New Roman"/>
                <w:color w:val="000000"/>
                <w:sz w:val="20"/>
              </w:rPr>
            </w:pP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 xml:space="preserve">Bn1 ≤ B </w:t>
            </w:r>
            <w:r w:rsidRPr="00B47D9B">
              <w:rPr>
                <w:rFonts w:ascii="Times New Roman" w:hAnsi="Times New Roman" w:cs="Times New Roman"/>
                <w:color w:val="000000"/>
                <w:sz w:val="20"/>
              </w:rPr>
              <w:t>＜</w:t>
            </w:r>
            <w:r w:rsidRPr="00B47D9B">
              <w:rPr>
                <w:rFonts w:ascii="Times New Roman" w:hAnsi="Times New Roman" w:cs="Times New Roman"/>
                <w:color w:val="000000"/>
                <w:sz w:val="20"/>
              </w:rPr>
              <w:t xml:space="preserve"> </w:t>
            </w:r>
            <w:proofErr w:type="spellStart"/>
            <w:r w:rsidRPr="00B47D9B">
              <w:rPr>
                <w:rFonts w:ascii="Times New Roman" w:hAnsi="Times New Roman" w:cs="Times New Roman"/>
                <w:color w:val="000000"/>
                <w:sz w:val="20"/>
              </w:rPr>
              <w:t>Bm</w:t>
            </w:r>
            <w:proofErr w:type="spellEnd"/>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Y= 90%</w:t>
            </w:r>
          </w:p>
        </w:tc>
      </w:tr>
      <w:tr w:rsidR="00B47D9B" w:rsidRPr="00B47D9B" w:rsidTr="005B41FC">
        <w:trPr>
          <w:trHeight w:val="454"/>
        </w:trPr>
        <w:tc>
          <w:tcPr>
            <w:tcW w:w="1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jc w:val="left"/>
              <w:rPr>
                <w:rFonts w:ascii="Times New Roman" w:hAnsi="Times New Roman" w:cs="Times New Roman"/>
                <w:b/>
                <w:color w:val="000000"/>
                <w:sz w:val="20"/>
                <w:u w:val="single"/>
              </w:rPr>
            </w:pPr>
          </w:p>
        </w:tc>
        <w:tc>
          <w:tcPr>
            <w:tcW w:w="10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jc w:val="left"/>
              <w:rPr>
                <w:rFonts w:ascii="Times New Roman" w:hAnsi="Times New Roman" w:cs="Times New Roman"/>
                <w:color w:val="000000"/>
                <w:sz w:val="20"/>
              </w:rPr>
            </w:pP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 xml:space="preserve">Bn2 ≤ B </w:t>
            </w:r>
            <w:r w:rsidRPr="00B47D9B">
              <w:rPr>
                <w:rFonts w:ascii="Times New Roman" w:hAnsi="Times New Roman" w:cs="Times New Roman"/>
                <w:color w:val="000000"/>
                <w:sz w:val="20"/>
              </w:rPr>
              <w:t>＜</w:t>
            </w:r>
            <w:r w:rsidRPr="00B47D9B">
              <w:rPr>
                <w:rFonts w:ascii="Times New Roman" w:hAnsi="Times New Roman" w:cs="Times New Roman"/>
                <w:color w:val="000000"/>
                <w:sz w:val="20"/>
              </w:rPr>
              <w:t xml:space="preserve"> Bn1</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Y= 80%</w:t>
            </w:r>
          </w:p>
        </w:tc>
      </w:tr>
      <w:tr w:rsidR="00B47D9B" w:rsidRPr="00B47D9B" w:rsidTr="005B41FC">
        <w:trPr>
          <w:trHeight w:val="454"/>
        </w:trPr>
        <w:tc>
          <w:tcPr>
            <w:tcW w:w="1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jc w:val="left"/>
              <w:rPr>
                <w:rFonts w:ascii="Times New Roman" w:hAnsi="Times New Roman" w:cs="Times New Roman"/>
                <w:b/>
                <w:color w:val="000000"/>
                <w:sz w:val="20"/>
                <w:u w:val="single"/>
              </w:rPr>
            </w:pPr>
          </w:p>
        </w:tc>
        <w:tc>
          <w:tcPr>
            <w:tcW w:w="10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jc w:val="left"/>
              <w:rPr>
                <w:rFonts w:ascii="Times New Roman" w:hAnsi="Times New Roman" w:cs="Times New Roman"/>
                <w:color w:val="000000"/>
                <w:sz w:val="20"/>
              </w:rPr>
            </w:pP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 xml:space="preserve">B </w:t>
            </w:r>
            <w:r w:rsidRPr="00B47D9B">
              <w:rPr>
                <w:rFonts w:ascii="Times New Roman" w:hAnsi="Times New Roman" w:cs="Times New Roman"/>
                <w:color w:val="000000"/>
                <w:sz w:val="20"/>
              </w:rPr>
              <w:t>＜</w:t>
            </w:r>
            <w:r w:rsidRPr="00B47D9B">
              <w:rPr>
                <w:rFonts w:ascii="Times New Roman" w:hAnsi="Times New Roman" w:cs="Times New Roman"/>
                <w:color w:val="000000"/>
                <w:sz w:val="20"/>
              </w:rPr>
              <w:t xml:space="preserve"> Bn2</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Y= 0%</w:t>
            </w:r>
          </w:p>
        </w:tc>
      </w:tr>
      <w:tr w:rsidR="00B47D9B" w:rsidRPr="00B47D9B" w:rsidTr="005B41FC">
        <w:trPr>
          <w:trHeight w:val="567"/>
        </w:trPr>
        <w:tc>
          <w:tcPr>
            <w:tcW w:w="1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D07079" w:rsidP="00BF63D7">
            <w:pPr>
              <w:widowControl/>
              <w:snapToGrid w:val="0"/>
              <w:jc w:val="left"/>
              <w:outlineLvl w:val="1"/>
              <w:rPr>
                <w:rFonts w:ascii="Times New Roman" w:hAnsi="Times New Roman" w:cs="Times New Roman"/>
                <w:b/>
                <w:color w:val="000000"/>
                <w:sz w:val="20"/>
                <w:u w:val="single"/>
              </w:rPr>
            </w:pPr>
            <w:r>
              <w:rPr>
                <w:rFonts w:ascii="Times New Roman" w:hAnsi="Times New Roman" w:cs="Times New Roman"/>
                <w:color w:val="000000"/>
                <w:sz w:val="20"/>
              </w:rPr>
              <w:t>营业净利润率</w:t>
            </w:r>
            <w:r w:rsidR="00B47D9B" w:rsidRPr="00B47D9B">
              <w:rPr>
                <w:rFonts w:ascii="Times New Roman" w:hAnsi="Times New Roman" w:cs="Times New Roman"/>
                <w:color w:val="000000"/>
                <w:sz w:val="20"/>
              </w:rPr>
              <w:t>（</w:t>
            </w:r>
            <w:r w:rsidR="00B47D9B" w:rsidRPr="00B47D9B">
              <w:rPr>
                <w:rFonts w:ascii="Times New Roman" w:hAnsi="Times New Roman" w:cs="Times New Roman"/>
                <w:color w:val="000000"/>
                <w:sz w:val="20"/>
              </w:rPr>
              <w:t>C</w:t>
            </w:r>
            <w:r w:rsidR="00B47D9B" w:rsidRPr="00B47D9B">
              <w:rPr>
                <w:rFonts w:ascii="Times New Roman" w:hAnsi="Times New Roman" w:cs="Times New Roman"/>
                <w:color w:val="000000"/>
                <w:sz w:val="20"/>
              </w:rPr>
              <w:t>）</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10%</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 xml:space="preserve">C ≥ </w:t>
            </w:r>
            <w:r w:rsidRPr="00B47D9B">
              <w:rPr>
                <w:rFonts w:ascii="Times New Roman" w:hAnsi="Times New Roman" w:cs="Times New Roman"/>
                <w:color w:val="000000"/>
                <w:sz w:val="20"/>
              </w:rPr>
              <w:t>对</w:t>
            </w:r>
            <w:proofErr w:type="gramStart"/>
            <w:r w:rsidRPr="00B47D9B">
              <w:rPr>
                <w:rFonts w:ascii="Times New Roman" w:hAnsi="Times New Roman" w:cs="Times New Roman"/>
                <w:color w:val="000000"/>
                <w:sz w:val="20"/>
              </w:rPr>
              <w:t>标企业</w:t>
            </w:r>
            <w:proofErr w:type="gramEnd"/>
            <w:r w:rsidRPr="00B47D9B">
              <w:rPr>
                <w:rFonts w:ascii="Times New Roman" w:hAnsi="Times New Roman" w:cs="Times New Roman"/>
                <w:color w:val="000000"/>
                <w:sz w:val="20"/>
              </w:rPr>
              <w:t>相应年度的</w:t>
            </w:r>
            <w:r w:rsidRPr="00B47D9B">
              <w:rPr>
                <w:rFonts w:ascii="Times New Roman" w:hAnsi="Times New Roman" w:cs="Times New Roman"/>
                <w:color w:val="000000"/>
                <w:sz w:val="20"/>
              </w:rPr>
              <w:t>75</w:t>
            </w:r>
            <w:r w:rsidRPr="00B47D9B">
              <w:rPr>
                <w:rFonts w:ascii="Times New Roman" w:hAnsi="Times New Roman" w:cs="Times New Roman"/>
                <w:color w:val="000000"/>
                <w:sz w:val="20"/>
              </w:rPr>
              <w:t>分位值或公司同行业平均业绩水平</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Z= 100%</w:t>
            </w:r>
          </w:p>
        </w:tc>
      </w:tr>
      <w:tr w:rsidR="00B47D9B" w:rsidRPr="00B47D9B" w:rsidTr="005B41FC">
        <w:trPr>
          <w:trHeight w:val="567"/>
        </w:trPr>
        <w:tc>
          <w:tcPr>
            <w:tcW w:w="1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jc w:val="left"/>
              <w:rPr>
                <w:rFonts w:ascii="Times New Roman" w:hAnsi="Times New Roman" w:cs="Times New Roman"/>
                <w:b/>
                <w:color w:val="000000"/>
                <w:sz w:val="20"/>
                <w:u w:val="single"/>
              </w:rPr>
            </w:pPr>
          </w:p>
        </w:tc>
        <w:tc>
          <w:tcPr>
            <w:tcW w:w="10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jc w:val="left"/>
              <w:rPr>
                <w:rFonts w:ascii="Times New Roman" w:hAnsi="Times New Roman" w:cs="Times New Roman"/>
                <w:color w:val="000000"/>
                <w:sz w:val="20"/>
              </w:rPr>
            </w:pP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 xml:space="preserve">C &lt; </w:t>
            </w:r>
            <w:r w:rsidRPr="00B47D9B">
              <w:rPr>
                <w:rFonts w:ascii="Times New Roman" w:hAnsi="Times New Roman" w:cs="Times New Roman"/>
                <w:color w:val="000000"/>
                <w:sz w:val="20"/>
              </w:rPr>
              <w:t>对</w:t>
            </w:r>
            <w:proofErr w:type="gramStart"/>
            <w:r w:rsidRPr="00B47D9B">
              <w:rPr>
                <w:rFonts w:ascii="Times New Roman" w:hAnsi="Times New Roman" w:cs="Times New Roman"/>
                <w:color w:val="000000"/>
                <w:sz w:val="20"/>
              </w:rPr>
              <w:t>标企业</w:t>
            </w:r>
            <w:proofErr w:type="gramEnd"/>
            <w:r w:rsidRPr="00B47D9B">
              <w:rPr>
                <w:rFonts w:ascii="Times New Roman" w:hAnsi="Times New Roman" w:cs="Times New Roman"/>
                <w:color w:val="000000"/>
                <w:sz w:val="20"/>
              </w:rPr>
              <w:t>相应年度的</w:t>
            </w:r>
            <w:r w:rsidRPr="00B47D9B">
              <w:rPr>
                <w:rFonts w:ascii="Times New Roman" w:hAnsi="Times New Roman" w:cs="Times New Roman"/>
                <w:color w:val="000000"/>
                <w:sz w:val="20"/>
              </w:rPr>
              <w:t>75</w:t>
            </w:r>
            <w:r w:rsidRPr="00B47D9B">
              <w:rPr>
                <w:rFonts w:ascii="Times New Roman" w:hAnsi="Times New Roman" w:cs="Times New Roman"/>
                <w:color w:val="000000"/>
                <w:sz w:val="20"/>
              </w:rPr>
              <w:t>分位值或公司同行业平均业绩水平</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D9B" w:rsidRPr="00B47D9B" w:rsidRDefault="00B47D9B" w:rsidP="00BF63D7">
            <w:pPr>
              <w:widowControl/>
              <w:snapToGrid w:val="0"/>
              <w:jc w:val="center"/>
              <w:rPr>
                <w:rFonts w:ascii="Times New Roman" w:hAnsi="Times New Roman" w:cs="Times New Roman"/>
                <w:color w:val="000000"/>
                <w:sz w:val="20"/>
              </w:rPr>
            </w:pPr>
            <w:r w:rsidRPr="00B47D9B">
              <w:rPr>
                <w:rFonts w:ascii="Times New Roman" w:hAnsi="Times New Roman" w:cs="Times New Roman"/>
                <w:color w:val="000000"/>
                <w:sz w:val="20"/>
              </w:rPr>
              <w:t>Z= 0%</w:t>
            </w:r>
          </w:p>
        </w:tc>
      </w:tr>
    </w:tbl>
    <w:p w:rsidR="00B47D9B" w:rsidRPr="00CE1CE6" w:rsidRDefault="00B47D9B" w:rsidP="00CE1CE6">
      <w:pPr>
        <w:spacing w:beforeLines="50" w:before="156" w:line="360" w:lineRule="auto"/>
        <w:ind w:firstLineChars="200" w:firstLine="480"/>
        <w:rPr>
          <w:rFonts w:ascii="宋体" w:hAnsi="宋体" w:cs="Times New Roman"/>
          <w:sz w:val="24"/>
          <w:szCs w:val="18"/>
        </w:rPr>
      </w:pPr>
      <w:r w:rsidRPr="00CE1CE6">
        <w:rPr>
          <w:rFonts w:ascii="宋体" w:hAnsi="宋体" w:cs="Times New Roman"/>
          <w:sz w:val="24"/>
          <w:szCs w:val="18"/>
        </w:rPr>
        <w:t>归属期内，公司为满足归属条件的激励对象办理归属事宜。若各归属期内，公司当期业绩水平未达到业绩考核目标</w:t>
      </w:r>
      <w:proofErr w:type="gramStart"/>
      <w:r w:rsidRPr="00CE1CE6">
        <w:rPr>
          <w:rFonts w:ascii="宋体" w:hAnsi="宋体" w:cs="Times New Roman" w:hint="eastAsia"/>
          <w:sz w:val="24"/>
          <w:szCs w:val="18"/>
        </w:rPr>
        <w:t>触发值</w:t>
      </w:r>
      <w:proofErr w:type="gramEnd"/>
      <w:r w:rsidRPr="00CE1CE6">
        <w:rPr>
          <w:rFonts w:ascii="宋体" w:hAnsi="宋体" w:cs="Times New Roman"/>
          <w:sz w:val="24"/>
          <w:szCs w:val="18"/>
        </w:rPr>
        <w:t>的，</w:t>
      </w:r>
      <w:r w:rsidRPr="00CE1CE6">
        <w:rPr>
          <w:rFonts w:ascii="宋体" w:hAnsi="宋体" w:cs="Times New Roman" w:hint="eastAsia"/>
          <w:sz w:val="24"/>
          <w:szCs w:val="18"/>
        </w:rPr>
        <w:t>所有激励对象对应考核当年计划归属的限制性股票全部不得归属，并作废失效。</w:t>
      </w:r>
    </w:p>
    <w:p w:rsidR="00B47D9B" w:rsidRPr="00B47D9B" w:rsidRDefault="00B47D9B" w:rsidP="00AD2A43">
      <w:pPr>
        <w:widowControl/>
        <w:snapToGrid w:val="0"/>
        <w:spacing w:beforeLines="50" w:before="156"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sidRPr="00B47D9B">
        <w:rPr>
          <w:rFonts w:ascii="Times New Roman" w:hAnsi="Times New Roman" w:cs="Times New Roman" w:hint="eastAsia"/>
          <w:sz w:val="24"/>
          <w:szCs w:val="24"/>
        </w:rPr>
        <w:t>对</w:t>
      </w:r>
      <w:proofErr w:type="gramStart"/>
      <w:r w:rsidRPr="00B47D9B">
        <w:rPr>
          <w:rFonts w:ascii="Times New Roman" w:hAnsi="Times New Roman" w:cs="Times New Roman" w:hint="eastAsia"/>
          <w:sz w:val="24"/>
          <w:szCs w:val="24"/>
        </w:rPr>
        <w:t>标企业</w:t>
      </w:r>
      <w:proofErr w:type="gramEnd"/>
      <w:r w:rsidRPr="00B47D9B">
        <w:rPr>
          <w:rFonts w:ascii="Times New Roman" w:hAnsi="Times New Roman" w:cs="Times New Roman" w:hint="eastAsia"/>
          <w:sz w:val="24"/>
          <w:szCs w:val="24"/>
        </w:rPr>
        <w:t>选取</w:t>
      </w:r>
    </w:p>
    <w:p w:rsidR="00B47D9B" w:rsidRPr="00B47D9B" w:rsidRDefault="00B47D9B" w:rsidP="00CE1CE6">
      <w:pPr>
        <w:widowControl/>
        <w:spacing w:line="360" w:lineRule="auto"/>
        <w:ind w:firstLineChars="200" w:firstLine="480"/>
        <w:rPr>
          <w:rFonts w:ascii="Times New Roman" w:hAnsi="Times New Roman" w:cs="Times New Roman"/>
          <w:sz w:val="24"/>
          <w:szCs w:val="24"/>
        </w:rPr>
      </w:pPr>
      <w:r w:rsidRPr="00B47D9B">
        <w:rPr>
          <w:rFonts w:ascii="Times New Roman" w:hAnsi="Times New Roman" w:cs="Times New Roman" w:hint="eastAsia"/>
          <w:sz w:val="24"/>
          <w:szCs w:val="24"/>
        </w:rPr>
        <w:lastRenderedPageBreak/>
        <w:t>公司主要业务为集成电路的先进封装与测试业务，目前聚焦于显示驱动</w:t>
      </w:r>
      <w:proofErr w:type="gramStart"/>
      <w:r w:rsidRPr="00B47D9B">
        <w:rPr>
          <w:rFonts w:ascii="Times New Roman" w:hAnsi="Times New Roman" w:cs="Times New Roman" w:hint="eastAsia"/>
          <w:sz w:val="24"/>
          <w:szCs w:val="24"/>
        </w:rPr>
        <w:t>芯片封测领域</w:t>
      </w:r>
      <w:proofErr w:type="gramEnd"/>
      <w:r w:rsidRPr="00B47D9B">
        <w:rPr>
          <w:rFonts w:ascii="Times New Roman" w:hAnsi="Times New Roman" w:cs="Times New Roman" w:hint="eastAsia"/>
          <w:sz w:val="24"/>
          <w:szCs w:val="24"/>
        </w:rPr>
        <w:t>和以电源管理芯片、射频前端芯片为代表的</w:t>
      </w:r>
      <w:proofErr w:type="gramStart"/>
      <w:r w:rsidRPr="00B47D9B">
        <w:rPr>
          <w:rFonts w:ascii="Times New Roman" w:hAnsi="Times New Roman" w:cs="Times New Roman" w:hint="eastAsia"/>
          <w:sz w:val="24"/>
          <w:szCs w:val="24"/>
        </w:rPr>
        <w:t>非显示</w:t>
      </w:r>
      <w:proofErr w:type="gramEnd"/>
      <w:r w:rsidRPr="00B47D9B">
        <w:rPr>
          <w:rFonts w:ascii="Times New Roman" w:hAnsi="Times New Roman" w:cs="Times New Roman" w:hint="eastAsia"/>
          <w:sz w:val="24"/>
          <w:szCs w:val="24"/>
        </w:rPr>
        <w:t>类</w:t>
      </w:r>
      <w:proofErr w:type="gramStart"/>
      <w:r w:rsidRPr="00B47D9B">
        <w:rPr>
          <w:rFonts w:ascii="Times New Roman" w:hAnsi="Times New Roman" w:cs="Times New Roman" w:hint="eastAsia"/>
          <w:sz w:val="24"/>
          <w:szCs w:val="24"/>
        </w:rPr>
        <w:t>芯片封测领域</w:t>
      </w:r>
      <w:proofErr w:type="gramEnd"/>
      <w:r w:rsidRPr="00B47D9B">
        <w:rPr>
          <w:rFonts w:ascii="Times New Roman" w:hAnsi="Times New Roman" w:cs="Times New Roman" w:hint="eastAsia"/>
          <w:sz w:val="24"/>
          <w:szCs w:val="24"/>
        </w:rPr>
        <w:t>。依据中</w:t>
      </w:r>
      <w:proofErr w:type="gramStart"/>
      <w:r w:rsidRPr="00B47D9B">
        <w:rPr>
          <w:rFonts w:ascii="Times New Roman" w:hAnsi="Times New Roman" w:cs="Times New Roman" w:hint="eastAsia"/>
          <w:sz w:val="24"/>
          <w:szCs w:val="24"/>
        </w:rPr>
        <w:t>证行业</w:t>
      </w:r>
      <w:proofErr w:type="gramEnd"/>
      <w:r w:rsidRPr="00B47D9B">
        <w:rPr>
          <w:rFonts w:ascii="Times New Roman" w:hAnsi="Times New Roman" w:cs="Times New Roman" w:hint="eastAsia"/>
          <w:sz w:val="24"/>
          <w:szCs w:val="24"/>
        </w:rPr>
        <w:t>分类，公司所处行业为集成电路封测，考虑具体产品的细分领域及资产规模等因素，公司选取境内五家与公司主营业务相关的上市公司作为公司的对标企业，具体如下：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3434"/>
        <w:gridCol w:w="3378"/>
      </w:tblGrid>
      <w:tr w:rsidR="00B47D9B" w:rsidRPr="00B47D9B" w:rsidTr="00082B51">
        <w:trPr>
          <w:trHeight w:val="454"/>
          <w:tblHeader/>
        </w:trPr>
        <w:tc>
          <w:tcPr>
            <w:tcW w:w="1716" w:type="dxa"/>
            <w:shd w:val="clear" w:color="auto" w:fill="F2F2F2"/>
            <w:vAlign w:val="center"/>
            <w:hideMark/>
          </w:tcPr>
          <w:p w:rsidR="00B47D9B" w:rsidRPr="00B47D9B" w:rsidRDefault="00B47D9B" w:rsidP="005B41FC">
            <w:pPr>
              <w:widowControl/>
              <w:jc w:val="center"/>
              <w:rPr>
                <w:rFonts w:ascii="Times New Roman" w:hAnsi="Times New Roman" w:cs="Times New Roman"/>
                <w:b/>
                <w:color w:val="000000"/>
                <w:kern w:val="0"/>
                <w:szCs w:val="21"/>
              </w:rPr>
            </w:pPr>
            <w:r w:rsidRPr="00B47D9B">
              <w:rPr>
                <w:rFonts w:ascii="Times New Roman" w:hAnsi="Times New Roman" w:cs="Times New Roman"/>
                <w:color w:val="000000"/>
                <w:kern w:val="0"/>
                <w:szCs w:val="21"/>
              </w:rPr>
              <w:br w:type="page"/>
            </w:r>
            <w:r w:rsidRPr="00B47D9B">
              <w:rPr>
                <w:rFonts w:ascii="Times New Roman" w:hAnsi="Times New Roman" w:cs="Times New Roman"/>
                <w:b/>
                <w:color w:val="000000"/>
                <w:kern w:val="0"/>
                <w:szCs w:val="21"/>
              </w:rPr>
              <w:t>序号</w:t>
            </w:r>
          </w:p>
        </w:tc>
        <w:tc>
          <w:tcPr>
            <w:tcW w:w="3434" w:type="dxa"/>
            <w:shd w:val="clear" w:color="auto" w:fill="F2F2F2"/>
            <w:vAlign w:val="center"/>
            <w:hideMark/>
          </w:tcPr>
          <w:p w:rsidR="00B47D9B" w:rsidRPr="00B47D9B" w:rsidRDefault="00B47D9B" w:rsidP="005B41FC">
            <w:pPr>
              <w:widowControl/>
              <w:jc w:val="center"/>
              <w:rPr>
                <w:rFonts w:ascii="Times New Roman" w:hAnsi="Times New Roman" w:cs="Times New Roman"/>
                <w:b/>
                <w:color w:val="000000"/>
                <w:kern w:val="0"/>
                <w:szCs w:val="21"/>
              </w:rPr>
            </w:pPr>
            <w:r w:rsidRPr="00B47D9B">
              <w:rPr>
                <w:rFonts w:ascii="Times New Roman" w:hAnsi="Times New Roman" w:cs="Times New Roman"/>
                <w:b/>
                <w:color w:val="000000"/>
                <w:kern w:val="0"/>
                <w:szCs w:val="21"/>
              </w:rPr>
              <w:t>证券代码</w:t>
            </w:r>
          </w:p>
        </w:tc>
        <w:tc>
          <w:tcPr>
            <w:tcW w:w="3378" w:type="dxa"/>
            <w:shd w:val="clear" w:color="auto" w:fill="F2F2F2"/>
            <w:vAlign w:val="center"/>
            <w:hideMark/>
          </w:tcPr>
          <w:p w:rsidR="00B47D9B" w:rsidRPr="00B47D9B" w:rsidRDefault="00B47D9B" w:rsidP="005B41FC">
            <w:pPr>
              <w:widowControl/>
              <w:jc w:val="center"/>
              <w:rPr>
                <w:rFonts w:ascii="Times New Roman" w:hAnsi="Times New Roman" w:cs="Times New Roman"/>
                <w:b/>
                <w:color w:val="000000"/>
                <w:kern w:val="0"/>
                <w:szCs w:val="21"/>
              </w:rPr>
            </w:pPr>
            <w:r w:rsidRPr="00B47D9B">
              <w:rPr>
                <w:rFonts w:ascii="Times New Roman" w:hAnsi="Times New Roman" w:cs="Times New Roman"/>
                <w:b/>
                <w:color w:val="000000"/>
                <w:kern w:val="0"/>
                <w:szCs w:val="21"/>
              </w:rPr>
              <w:t>证券简称</w:t>
            </w:r>
          </w:p>
        </w:tc>
      </w:tr>
      <w:tr w:rsidR="00B47D9B" w:rsidRPr="00B47D9B" w:rsidTr="00082B51">
        <w:trPr>
          <w:trHeight w:val="397"/>
        </w:trPr>
        <w:tc>
          <w:tcPr>
            <w:tcW w:w="1716" w:type="dxa"/>
            <w:shd w:val="clear" w:color="auto" w:fill="auto"/>
            <w:vAlign w:val="center"/>
            <w:hideMark/>
          </w:tcPr>
          <w:p w:rsidR="00B47D9B" w:rsidRPr="00B47D9B" w:rsidRDefault="00B47D9B" w:rsidP="005B41FC">
            <w:pPr>
              <w:widowControl/>
              <w:jc w:val="center"/>
              <w:rPr>
                <w:rFonts w:ascii="Times New Roman" w:hAnsi="Times New Roman" w:cs="Times New Roman"/>
                <w:color w:val="000000"/>
                <w:kern w:val="0"/>
                <w:szCs w:val="21"/>
              </w:rPr>
            </w:pPr>
            <w:r w:rsidRPr="00B47D9B">
              <w:rPr>
                <w:rFonts w:ascii="Times New Roman" w:hAnsi="Times New Roman" w:cs="Times New Roman"/>
                <w:kern w:val="0"/>
                <w:szCs w:val="21"/>
              </w:rPr>
              <w:t>1</w:t>
            </w:r>
          </w:p>
        </w:tc>
        <w:tc>
          <w:tcPr>
            <w:tcW w:w="3434" w:type="dxa"/>
            <w:shd w:val="clear" w:color="auto" w:fill="auto"/>
            <w:vAlign w:val="center"/>
            <w:hideMark/>
          </w:tcPr>
          <w:p w:rsidR="00B47D9B" w:rsidRPr="00B47D9B" w:rsidRDefault="00B47D9B" w:rsidP="005B41FC">
            <w:pPr>
              <w:widowControl/>
              <w:jc w:val="center"/>
              <w:rPr>
                <w:rFonts w:ascii="Times New Roman" w:hAnsi="Times New Roman" w:cs="Times New Roman"/>
                <w:color w:val="000000"/>
                <w:kern w:val="0"/>
                <w:szCs w:val="21"/>
              </w:rPr>
            </w:pPr>
            <w:r w:rsidRPr="00B47D9B">
              <w:rPr>
                <w:rFonts w:ascii="Times New Roman" w:hAnsi="Times New Roman" w:cs="Times New Roman"/>
                <w:color w:val="000000"/>
                <w:kern w:val="0"/>
                <w:szCs w:val="21"/>
              </w:rPr>
              <w:t>688403</w:t>
            </w:r>
          </w:p>
        </w:tc>
        <w:tc>
          <w:tcPr>
            <w:tcW w:w="3378" w:type="dxa"/>
            <w:shd w:val="clear" w:color="auto" w:fill="auto"/>
            <w:vAlign w:val="center"/>
            <w:hideMark/>
          </w:tcPr>
          <w:p w:rsidR="00B47D9B" w:rsidRPr="00B47D9B" w:rsidRDefault="00B47D9B" w:rsidP="005B41FC">
            <w:pPr>
              <w:widowControl/>
              <w:jc w:val="center"/>
              <w:rPr>
                <w:rFonts w:ascii="Times New Roman" w:hAnsi="Times New Roman" w:cs="Times New Roman"/>
                <w:color w:val="000000"/>
                <w:kern w:val="0"/>
                <w:szCs w:val="21"/>
              </w:rPr>
            </w:pPr>
            <w:r w:rsidRPr="00B47D9B">
              <w:rPr>
                <w:rFonts w:ascii="Times New Roman" w:hAnsi="Times New Roman" w:cs="Times New Roman"/>
                <w:color w:val="000000"/>
                <w:kern w:val="0"/>
                <w:szCs w:val="21"/>
              </w:rPr>
              <w:t>汇成股份</w:t>
            </w:r>
          </w:p>
        </w:tc>
      </w:tr>
      <w:tr w:rsidR="00B47D9B" w:rsidRPr="00B47D9B" w:rsidTr="00082B51">
        <w:trPr>
          <w:trHeight w:val="397"/>
        </w:trPr>
        <w:tc>
          <w:tcPr>
            <w:tcW w:w="1716" w:type="dxa"/>
            <w:shd w:val="clear" w:color="auto" w:fill="auto"/>
            <w:vAlign w:val="center"/>
            <w:hideMark/>
          </w:tcPr>
          <w:p w:rsidR="00B47D9B" w:rsidRPr="00B47D9B" w:rsidRDefault="00B47D9B" w:rsidP="005B41FC">
            <w:pPr>
              <w:widowControl/>
              <w:jc w:val="center"/>
              <w:rPr>
                <w:rFonts w:ascii="Times New Roman" w:hAnsi="Times New Roman" w:cs="Times New Roman"/>
                <w:color w:val="000000"/>
                <w:kern w:val="0"/>
                <w:szCs w:val="21"/>
              </w:rPr>
            </w:pPr>
            <w:r w:rsidRPr="00B47D9B">
              <w:rPr>
                <w:rFonts w:ascii="Times New Roman" w:hAnsi="Times New Roman" w:cs="Times New Roman"/>
                <w:kern w:val="0"/>
                <w:szCs w:val="21"/>
              </w:rPr>
              <w:t>2</w:t>
            </w:r>
          </w:p>
        </w:tc>
        <w:tc>
          <w:tcPr>
            <w:tcW w:w="3434" w:type="dxa"/>
            <w:shd w:val="clear" w:color="auto" w:fill="auto"/>
            <w:vAlign w:val="center"/>
            <w:hideMark/>
          </w:tcPr>
          <w:p w:rsidR="00B47D9B" w:rsidRPr="00B47D9B" w:rsidRDefault="00B47D9B" w:rsidP="005B41FC">
            <w:pPr>
              <w:widowControl/>
              <w:jc w:val="center"/>
              <w:rPr>
                <w:rFonts w:ascii="Times New Roman" w:hAnsi="Times New Roman" w:cs="Times New Roman"/>
                <w:color w:val="000000"/>
                <w:kern w:val="0"/>
                <w:szCs w:val="21"/>
              </w:rPr>
            </w:pPr>
            <w:r w:rsidRPr="00B47D9B">
              <w:rPr>
                <w:rFonts w:ascii="Times New Roman" w:hAnsi="Times New Roman" w:cs="Times New Roman"/>
                <w:color w:val="000000"/>
                <w:kern w:val="0"/>
                <w:szCs w:val="21"/>
              </w:rPr>
              <w:t>688362</w:t>
            </w:r>
          </w:p>
        </w:tc>
        <w:tc>
          <w:tcPr>
            <w:tcW w:w="3378" w:type="dxa"/>
            <w:shd w:val="clear" w:color="auto" w:fill="auto"/>
            <w:vAlign w:val="center"/>
            <w:hideMark/>
          </w:tcPr>
          <w:p w:rsidR="00B47D9B" w:rsidRPr="00B47D9B" w:rsidRDefault="00B47D9B" w:rsidP="005B41FC">
            <w:pPr>
              <w:widowControl/>
              <w:jc w:val="center"/>
              <w:rPr>
                <w:rFonts w:ascii="Times New Roman" w:hAnsi="Times New Roman" w:cs="Times New Roman"/>
                <w:color w:val="000000"/>
                <w:kern w:val="0"/>
                <w:szCs w:val="21"/>
              </w:rPr>
            </w:pPr>
            <w:r w:rsidRPr="00B47D9B">
              <w:rPr>
                <w:rFonts w:ascii="Times New Roman" w:hAnsi="Times New Roman" w:cs="Times New Roman"/>
                <w:color w:val="000000"/>
                <w:kern w:val="0"/>
                <w:szCs w:val="21"/>
              </w:rPr>
              <w:t>甬</w:t>
            </w:r>
            <w:proofErr w:type="gramStart"/>
            <w:r w:rsidRPr="00B47D9B">
              <w:rPr>
                <w:rFonts w:ascii="Times New Roman" w:hAnsi="Times New Roman" w:cs="Times New Roman"/>
                <w:color w:val="000000"/>
                <w:kern w:val="0"/>
                <w:szCs w:val="21"/>
              </w:rPr>
              <w:t>矽电子</w:t>
            </w:r>
            <w:proofErr w:type="gramEnd"/>
          </w:p>
        </w:tc>
      </w:tr>
      <w:tr w:rsidR="00B47D9B" w:rsidRPr="00B47D9B" w:rsidTr="00082B51">
        <w:trPr>
          <w:trHeight w:val="397"/>
        </w:trPr>
        <w:tc>
          <w:tcPr>
            <w:tcW w:w="1716" w:type="dxa"/>
            <w:shd w:val="clear" w:color="auto" w:fill="auto"/>
            <w:vAlign w:val="center"/>
            <w:hideMark/>
          </w:tcPr>
          <w:p w:rsidR="00B47D9B" w:rsidRPr="00B47D9B" w:rsidRDefault="00B47D9B" w:rsidP="005B41FC">
            <w:pPr>
              <w:widowControl/>
              <w:jc w:val="center"/>
              <w:rPr>
                <w:rFonts w:ascii="Times New Roman" w:hAnsi="Times New Roman" w:cs="Times New Roman"/>
                <w:color w:val="000000"/>
                <w:kern w:val="0"/>
                <w:szCs w:val="21"/>
              </w:rPr>
            </w:pPr>
            <w:r w:rsidRPr="00B47D9B">
              <w:rPr>
                <w:rFonts w:ascii="Times New Roman" w:hAnsi="Times New Roman" w:cs="Times New Roman"/>
                <w:kern w:val="0"/>
                <w:szCs w:val="21"/>
              </w:rPr>
              <w:t>3</w:t>
            </w:r>
          </w:p>
        </w:tc>
        <w:tc>
          <w:tcPr>
            <w:tcW w:w="3434" w:type="dxa"/>
            <w:shd w:val="clear" w:color="auto" w:fill="auto"/>
            <w:vAlign w:val="center"/>
            <w:hideMark/>
          </w:tcPr>
          <w:p w:rsidR="00B47D9B" w:rsidRPr="00B47D9B" w:rsidRDefault="00B47D9B" w:rsidP="005B41FC">
            <w:pPr>
              <w:widowControl/>
              <w:jc w:val="center"/>
              <w:rPr>
                <w:rFonts w:ascii="Times New Roman" w:hAnsi="Times New Roman" w:cs="Times New Roman"/>
                <w:color w:val="000000"/>
                <w:kern w:val="0"/>
                <w:szCs w:val="21"/>
              </w:rPr>
            </w:pPr>
            <w:r w:rsidRPr="00B47D9B">
              <w:rPr>
                <w:rFonts w:ascii="Times New Roman" w:hAnsi="Times New Roman" w:cs="Times New Roman"/>
                <w:color w:val="000000"/>
                <w:kern w:val="0"/>
                <w:szCs w:val="21"/>
              </w:rPr>
              <w:t>688216</w:t>
            </w:r>
          </w:p>
        </w:tc>
        <w:tc>
          <w:tcPr>
            <w:tcW w:w="3378" w:type="dxa"/>
            <w:shd w:val="clear" w:color="auto" w:fill="auto"/>
            <w:vAlign w:val="center"/>
            <w:hideMark/>
          </w:tcPr>
          <w:p w:rsidR="00B47D9B" w:rsidRPr="00B47D9B" w:rsidRDefault="00B47D9B" w:rsidP="005B41FC">
            <w:pPr>
              <w:widowControl/>
              <w:jc w:val="center"/>
              <w:rPr>
                <w:rFonts w:ascii="Times New Roman" w:hAnsi="Times New Roman" w:cs="Times New Roman"/>
                <w:color w:val="000000"/>
                <w:kern w:val="0"/>
                <w:szCs w:val="21"/>
              </w:rPr>
            </w:pPr>
            <w:r w:rsidRPr="00B47D9B">
              <w:rPr>
                <w:rFonts w:ascii="Times New Roman" w:hAnsi="Times New Roman" w:cs="Times New Roman"/>
                <w:color w:val="000000"/>
                <w:kern w:val="0"/>
                <w:szCs w:val="21"/>
              </w:rPr>
              <w:t>气派科技</w:t>
            </w:r>
          </w:p>
        </w:tc>
      </w:tr>
      <w:tr w:rsidR="00B47D9B" w:rsidRPr="00B47D9B" w:rsidTr="00082B51">
        <w:trPr>
          <w:trHeight w:val="397"/>
        </w:trPr>
        <w:tc>
          <w:tcPr>
            <w:tcW w:w="1716" w:type="dxa"/>
            <w:shd w:val="clear" w:color="auto" w:fill="auto"/>
            <w:vAlign w:val="center"/>
            <w:hideMark/>
          </w:tcPr>
          <w:p w:rsidR="00B47D9B" w:rsidRPr="00B47D9B" w:rsidRDefault="00B47D9B" w:rsidP="005B41FC">
            <w:pPr>
              <w:widowControl/>
              <w:jc w:val="center"/>
              <w:rPr>
                <w:rFonts w:ascii="Times New Roman" w:hAnsi="Times New Roman" w:cs="Times New Roman"/>
                <w:color w:val="000000"/>
                <w:kern w:val="0"/>
                <w:szCs w:val="21"/>
              </w:rPr>
            </w:pPr>
            <w:r w:rsidRPr="00B47D9B">
              <w:rPr>
                <w:rFonts w:ascii="Times New Roman" w:hAnsi="Times New Roman" w:cs="Times New Roman"/>
                <w:kern w:val="0"/>
                <w:szCs w:val="21"/>
              </w:rPr>
              <w:t>4</w:t>
            </w:r>
          </w:p>
        </w:tc>
        <w:tc>
          <w:tcPr>
            <w:tcW w:w="3434" w:type="dxa"/>
            <w:shd w:val="clear" w:color="auto" w:fill="auto"/>
            <w:vAlign w:val="center"/>
            <w:hideMark/>
          </w:tcPr>
          <w:p w:rsidR="00B47D9B" w:rsidRPr="00B47D9B" w:rsidRDefault="00B47D9B" w:rsidP="005B41FC">
            <w:pPr>
              <w:widowControl/>
              <w:jc w:val="center"/>
              <w:rPr>
                <w:rFonts w:ascii="Times New Roman" w:hAnsi="Times New Roman" w:cs="Times New Roman"/>
                <w:color w:val="000000"/>
                <w:kern w:val="0"/>
                <w:szCs w:val="21"/>
              </w:rPr>
            </w:pPr>
            <w:r w:rsidRPr="00B47D9B">
              <w:rPr>
                <w:rFonts w:ascii="Times New Roman" w:hAnsi="Times New Roman" w:cs="Times New Roman"/>
                <w:color w:val="000000"/>
                <w:kern w:val="0"/>
                <w:szCs w:val="21"/>
              </w:rPr>
              <w:t>688135</w:t>
            </w:r>
          </w:p>
        </w:tc>
        <w:tc>
          <w:tcPr>
            <w:tcW w:w="3378" w:type="dxa"/>
            <w:shd w:val="clear" w:color="auto" w:fill="auto"/>
            <w:vAlign w:val="center"/>
            <w:hideMark/>
          </w:tcPr>
          <w:p w:rsidR="00B47D9B" w:rsidRPr="00B47D9B" w:rsidRDefault="00B47D9B" w:rsidP="005B41FC">
            <w:pPr>
              <w:widowControl/>
              <w:jc w:val="center"/>
              <w:rPr>
                <w:rFonts w:ascii="Times New Roman" w:hAnsi="Times New Roman" w:cs="Times New Roman"/>
                <w:color w:val="000000"/>
                <w:kern w:val="0"/>
                <w:szCs w:val="21"/>
              </w:rPr>
            </w:pPr>
            <w:proofErr w:type="gramStart"/>
            <w:r w:rsidRPr="00B47D9B">
              <w:rPr>
                <w:rFonts w:ascii="Times New Roman" w:hAnsi="Times New Roman" w:cs="Times New Roman"/>
                <w:color w:val="000000"/>
                <w:kern w:val="0"/>
                <w:szCs w:val="21"/>
              </w:rPr>
              <w:t>利扬芯片</w:t>
            </w:r>
            <w:proofErr w:type="gramEnd"/>
          </w:p>
        </w:tc>
      </w:tr>
      <w:tr w:rsidR="00B47D9B" w:rsidRPr="00B47D9B" w:rsidTr="00082B51">
        <w:trPr>
          <w:trHeight w:val="397"/>
        </w:trPr>
        <w:tc>
          <w:tcPr>
            <w:tcW w:w="1716" w:type="dxa"/>
            <w:shd w:val="clear" w:color="auto" w:fill="auto"/>
            <w:vAlign w:val="center"/>
            <w:hideMark/>
          </w:tcPr>
          <w:p w:rsidR="00B47D9B" w:rsidRPr="00B47D9B" w:rsidRDefault="00B47D9B" w:rsidP="005B41FC">
            <w:pPr>
              <w:widowControl/>
              <w:jc w:val="center"/>
              <w:rPr>
                <w:rFonts w:ascii="Times New Roman" w:hAnsi="Times New Roman" w:cs="Times New Roman"/>
                <w:kern w:val="0"/>
                <w:szCs w:val="21"/>
              </w:rPr>
            </w:pPr>
            <w:r w:rsidRPr="00B47D9B">
              <w:rPr>
                <w:rFonts w:ascii="Times New Roman" w:hAnsi="Times New Roman" w:cs="Times New Roman"/>
                <w:kern w:val="0"/>
                <w:szCs w:val="21"/>
              </w:rPr>
              <w:t>5</w:t>
            </w:r>
          </w:p>
        </w:tc>
        <w:tc>
          <w:tcPr>
            <w:tcW w:w="3434" w:type="dxa"/>
            <w:shd w:val="clear" w:color="auto" w:fill="auto"/>
            <w:vAlign w:val="center"/>
            <w:hideMark/>
          </w:tcPr>
          <w:p w:rsidR="00B47D9B" w:rsidRPr="00B47D9B" w:rsidRDefault="00B47D9B" w:rsidP="005B41FC">
            <w:pPr>
              <w:widowControl/>
              <w:jc w:val="center"/>
              <w:rPr>
                <w:rFonts w:ascii="Times New Roman" w:hAnsi="Times New Roman" w:cs="Times New Roman"/>
                <w:color w:val="000000"/>
                <w:kern w:val="0"/>
                <w:szCs w:val="21"/>
              </w:rPr>
            </w:pPr>
            <w:r w:rsidRPr="00B47D9B">
              <w:rPr>
                <w:rFonts w:ascii="Times New Roman" w:hAnsi="Times New Roman" w:cs="Times New Roman"/>
                <w:color w:val="000000"/>
                <w:kern w:val="0"/>
                <w:szCs w:val="21"/>
              </w:rPr>
              <w:t>002845</w:t>
            </w:r>
          </w:p>
        </w:tc>
        <w:tc>
          <w:tcPr>
            <w:tcW w:w="3378" w:type="dxa"/>
            <w:shd w:val="clear" w:color="auto" w:fill="auto"/>
            <w:vAlign w:val="center"/>
            <w:hideMark/>
          </w:tcPr>
          <w:p w:rsidR="00B47D9B" w:rsidRPr="00B47D9B" w:rsidRDefault="00B47D9B" w:rsidP="005B41FC">
            <w:pPr>
              <w:widowControl/>
              <w:jc w:val="center"/>
              <w:rPr>
                <w:rFonts w:ascii="Times New Roman" w:hAnsi="Times New Roman" w:cs="Times New Roman"/>
                <w:color w:val="000000"/>
                <w:kern w:val="0"/>
                <w:szCs w:val="21"/>
              </w:rPr>
            </w:pPr>
            <w:r w:rsidRPr="00B47D9B">
              <w:rPr>
                <w:rFonts w:ascii="Times New Roman" w:hAnsi="Times New Roman" w:cs="Times New Roman"/>
                <w:color w:val="000000"/>
                <w:kern w:val="0"/>
                <w:szCs w:val="21"/>
              </w:rPr>
              <w:t>同兴达</w:t>
            </w:r>
          </w:p>
        </w:tc>
      </w:tr>
    </w:tbl>
    <w:p w:rsidR="00B47D9B" w:rsidRPr="00CE1CE6" w:rsidRDefault="00082B51" w:rsidP="00CE1CE6">
      <w:pPr>
        <w:spacing w:beforeLines="50" w:before="156" w:line="360" w:lineRule="auto"/>
        <w:ind w:firstLineChars="200" w:firstLine="480"/>
        <w:rPr>
          <w:rFonts w:ascii="Times New Roman" w:hAnsi="Times New Roman" w:cs="Times New Roman"/>
          <w:sz w:val="24"/>
          <w:szCs w:val="24"/>
        </w:rPr>
      </w:pPr>
      <w:r w:rsidRPr="00CE1CE6">
        <w:rPr>
          <w:rFonts w:ascii="Times New Roman" w:hAnsi="Times New Roman" w:cs="Times New Roman" w:hint="eastAsia"/>
          <w:sz w:val="24"/>
          <w:szCs w:val="24"/>
        </w:rPr>
        <w:t>确认业绩考核过程中，若对</w:t>
      </w:r>
      <w:proofErr w:type="gramStart"/>
      <w:r w:rsidRPr="00CE1CE6">
        <w:rPr>
          <w:rFonts w:ascii="Times New Roman" w:hAnsi="Times New Roman" w:cs="Times New Roman" w:hint="eastAsia"/>
          <w:sz w:val="24"/>
          <w:szCs w:val="24"/>
        </w:rPr>
        <w:t>标企业</w:t>
      </w:r>
      <w:proofErr w:type="gramEnd"/>
      <w:r w:rsidRPr="00CE1CE6">
        <w:rPr>
          <w:rFonts w:ascii="Times New Roman" w:hAnsi="Times New Roman" w:cs="Times New Roman" w:hint="eastAsia"/>
          <w:sz w:val="24"/>
          <w:szCs w:val="24"/>
        </w:rPr>
        <w:t>出现退市、主营业务发生重大变化、发生重大资产重组等特殊原因导致经营业绩发生重大变化，不再具备可比性，则由公司董事会在年终考核时剔除或更换样本，以体现对</w:t>
      </w:r>
      <w:proofErr w:type="gramStart"/>
      <w:r w:rsidRPr="00CE1CE6">
        <w:rPr>
          <w:rFonts w:ascii="Times New Roman" w:hAnsi="Times New Roman" w:cs="Times New Roman" w:hint="eastAsia"/>
          <w:sz w:val="24"/>
          <w:szCs w:val="24"/>
        </w:rPr>
        <w:t>标考核</w:t>
      </w:r>
      <w:proofErr w:type="gramEnd"/>
      <w:r w:rsidRPr="00CE1CE6">
        <w:rPr>
          <w:rFonts w:ascii="Times New Roman" w:hAnsi="Times New Roman" w:cs="Times New Roman" w:hint="eastAsia"/>
          <w:sz w:val="24"/>
          <w:szCs w:val="24"/>
        </w:rPr>
        <w:t>的真实性与效果</w:t>
      </w:r>
      <w:r w:rsidR="00B47D9B" w:rsidRPr="00CE1CE6">
        <w:rPr>
          <w:rFonts w:ascii="Times New Roman" w:hAnsi="Times New Roman" w:cs="Times New Roman" w:hint="eastAsia"/>
          <w:sz w:val="24"/>
          <w:szCs w:val="24"/>
        </w:rPr>
        <w:t>。</w:t>
      </w:r>
    </w:p>
    <w:p w:rsidR="00F93E31" w:rsidRPr="00875E23" w:rsidRDefault="00F93E31" w:rsidP="00787F8C">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5</w:t>
      </w:r>
      <w:r w:rsidRPr="00875E23">
        <w:rPr>
          <w:rFonts w:ascii="Times New Roman" w:hAnsi="Times New Roman" w:cs="Times New Roman"/>
          <w:sz w:val="24"/>
          <w:szCs w:val="24"/>
        </w:rPr>
        <w:t>、激励对象个人层面的绩效考核要求：</w:t>
      </w:r>
    </w:p>
    <w:p w:rsidR="00B47D9B" w:rsidRPr="00B47D9B" w:rsidRDefault="00B47D9B" w:rsidP="00CE1CE6">
      <w:pPr>
        <w:widowControl/>
        <w:snapToGrid w:val="0"/>
        <w:spacing w:line="360" w:lineRule="auto"/>
        <w:ind w:firstLineChars="200" w:firstLine="480"/>
        <w:contextualSpacing/>
        <w:rPr>
          <w:rFonts w:ascii="Times New Roman" w:hAnsi="Times New Roman" w:cs="Times New Roman"/>
          <w:sz w:val="24"/>
          <w:szCs w:val="24"/>
        </w:rPr>
      </w:pPr>
      <w:r w:rsidRPr="00B47D9B">
        <w:rPr>
          <w:rFonts w:ascii="Times New Roman" w:hAnsi="Times New Roman" w:cs="Times New Roman" w:hint="eastAsia"/>
          <w:sz w:val="24"/>
          <w:szCs w:val="24"/>
        </w:rPr>
        <w:t>根据公司内部绩效考核相关制度，公司将对每个激励对象于每个年度实施一次绩效考核。激励对象个人年度考核结果，区分为“</w:t>
      </w:r>
      <w:r w:rsidRPr="00B47D9B">
        <w:rPr>
          <w:rFonts w:ascii="Times New Roman" w:hAnsi="Times New Roman" w:cs="Times New Roman" w:hint="eastAsia"/>
          <w:sz w:val="24"/>
          <w:szCs w:val="24"/>
        </w:rPr>
        <w:t>A</w:t>
      </w:r>
      <w:r w:rsidRPr="00B47D9B">
        <w:rPr>
          <w:rFonts w:ascii="Times New Roman" w:hAnsi="Times New Roman" w:cs="Times New Roman" w:hint="eastAsia"/>
          <w:sz w:val="24"/>
          <w:szCs w:val="24"/>
        </w:rPr>
        <w:t>”、“</w:t>
      </w:r>
      <w:r w:rsidRPr="00B47D9B">
        <w:rPr>
          <w:rFonts w:ascii="Times New Roman" w:hAnsi="Times New Roman" w:cs="Times New Roman" w:hint="eastAsia"/>
          <w:sz w:val="24"/>
          <w:szCs w:val="24"/>
        </w:rPr>
        <w:t>B</w:t>
      </w:r>
      <w:r w:rsidRPr="00B47D9B">
        <w:rPr>
          <w:rFonts w:ascii="Times New Roman" w:hAnsi="Times New Roman" w:cs="Times New Roman" w:hint="eastAsia"/>
          <w:sz w:val="24"/>
          <w:szCs w:val="24"/>
        </w:rPr>
        <w:t>”、“</w:t>
      </w:r>
      <w:r w:rsidRPr="00B47D9B">
        <w:rPr>
          <w:rFonts w:ascii="Times New Roman" w:hAnsi="Times New Roman" w:cs="Times New Roman" w:hint="eastAsia"/>
          <w:sz w:val="24"/>
          <w:szCs w:val="24"/>
        </w:rPr>
        <w:t>C</w:t>
      </w:r>
      <w:r w:rsidRPr="00B47D9B">
        <w:rPr>
          <w:rFonts w:ascii="Times New Roman" w:hAnsi="Times New Roman" w:cs="Times New Roman" w:hint="eastAsia"/>
          <w:sz w:val="24"/>
          <w:szCs w:val="24"/>
        </w:rPr>
        <w:t>”、“</w:t>
      </w:r>
      <w:r w:rsidRPr="00B47D9B">
        <w:rPr>
          <w:rFonts w:ascii="Times New Roman" w:hAnsi="Times New Roman" w:cs="Times New Roman" w:hint="eastAsia"/>
          <w:sz w:val="24"/>
          <w:szCs w:val="24"/>
        </w:rPr>
        <w:t>D</w:t>
      </w:r>
      <w:r w:rsidRPr="00B47D9B">
        <w:rPr>
          <w:rFonts w:ascii="Times New Roman" w:hAnsi="Times New Roman" w:cs="Times New Roman" w:hint="eastAsia"/>
          <w:sz w:val="24"/>
          <w:szCs w:val="24"/>
        </w:rPr>
        <w:t>”、“</w:t>
      </w:r>
      <w:r w:rsidRPr="00B47D9B">
        <w:rPr>
          <w:rFonts w:ascii="Times New Roman" w:hAnsi="Times New Roman" w:cs="Times New Roman" w:hint="eastAsia"/>
          <w:sz w:val="24"/>
          <w:szCs w:val="24"/>
        </w:rPr>
        <w:t>E</w:t>
      </w:r>
      <w:r w:rsidRPr="00B47D9B">
        <w:rPr>
          <w:rFonts w:ascii="Times New Roman" w:hAnsi="Times New Roman" w:cs="Times New Roman" w:hint="eastAsia"/>
          <w:sz w:val="24"/>
          <w:szCs w:val="24"/>
        </w:rPr>
        <w:t>”五个等级，届时根据以下考核评级表中对应的个人层面归属比例确定激励对象的实际归属的股份数量：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9"/>
        <w:gridCol w:w="1327"/>
        <w:gridCol w:w="1327"/>
        <w:gridCol w:w="1329"/>
        <w:gridCol w:w="1327"/>
        <w:gridCol w:w="1329"/>
      </w:tblGrid>
      <w:tr w:rsidR="00B47D9B" w:rsidRPr="00B47D9B" w:rsidTr="005B41FC">
        <w:trPr>
          <w:trHeight w:val="454"/>
          <w:jc w:val="center"/>
        </w:trPr>
        <w:tc>
          <w:tcPr>
            <w:tcW w:w="1108" w:type="pct"/>
            <w:shd w:val="clear" w:color="auto" w:fill="F2F2F2"/>
            <w:vAlign w:val="center"/>
          </w:tcPr>
          <w:p w:rsidR="00B47D9B" w:rsidRPr="00B47D9B" w:rsidRDefault="00B47D9B" w:rsidP="00B47D9B">
            <w:pPr>
              <w:widowControl/>
              <w:adjustRightInd w:val="0"/>
              <w:snapToGrid w:val="0"/>
              <w:jc w:val="center"/>
              <w:rPr>
                <w:rFonts w:ascii="Times New Roman" w:hAnsi="Times New Roman" w:cs="Times New Roman"/>
                <w:b/>
                <w:kern w:val="0"/>
                <w:szCs w:val="21"/>
              </w:rPr>
            </w:pPr>
            <w:r w:rsidRPr="00B47D9B">
              <w:rPr>
                <w:rFonts w:ascii="Times New Roman" w:hAnsi="Times New Roman" w:cs="Times New Roman" w:hint="eastAsia"/>
                <w:b/>
                <w:kern w:val="0"/>
                <w:szCs w:val="21"/>
              </w:rPr>
              <w:t>考核等级</w:t>
            </w:r>
          </w:p>
        </w:tc>
        <w:tc>
          <w:tcPr>
            <w:tcW w:w="778" w:type="pct"/>
            <w:shd w:val="clear" w:color="auto" w:fill="F2F2F2"/>
            <w:vAlign w:val="center"/>
          </w:tcPr>
          <w:p w:rsidR="00B47D9B" w:rsidRPr="00B47D9B" w:rsidRDefault="00B47D9B" w:rsidP="00B47D9B">
            <w:pPr>
              <w:widowControl/>
              <w:adjustRightInd w:val="0"/>
              <w:snapToGrid w:val="0"/>
              <w:jc w:val="center"/>
              <w:rPr>
                <w:rFonts w:ascii="Times New Roman" w:hAnsi="Times New Roman" w:cs="Times New Roman"/>
                <w:b/>
                <w:kern w:val="0"/>
                <w:szCs w:val="21"/>
              </w:rPr>
            </w:pPr>
            <w:r w:rsidRPr="00B47D9B">
              <w:rPr>
                <w:rFonts w:ascii="Times New Roman" w:hAnsi="Times New Roman" w:cs="Times New Roman"/>
                <w:b/>
                <w:kern w:val="0"/>
                <w:szCs w:val="21"/>
              </w:rPr>
              <w:t>A</w:t>
            </w:r>
          </w:p>
        </w:tc>
        <w:tc>
          <w:tcPr>
            <w:tcW w:w="778" w:type="pct"/>
            <w:shd w:val="clear" w:color="auto" w:fill="F2F2F2"/>
            <w:vAlign w:val="center"/>
          </w:tcPr>
          <w:p w:rsidR="00B47D9B" w:rsidRPr="00B47D9B" w:rsidRDefault="00B47D9B" w:rsidP="00B47D9B">
            <w:pPr>
              <w:widowControl/>
              <w:adjustRightInd w:val="0"/>
              <w:snapToGrid w:val="0"/>
              <w:jc w:val="center"/>
              <w:rPr>
                <w:rFonts w:ascii="Times New Roman" w:hAnsi="Times New Roman" w:cs="Times New Roman"/>
                <w:b/>
                <w:kern w:val="0"/>
                <w:szCs w:val="21"/>
              </w:rPr>
            </w:pPr>
            <w:r w:rsidRPr="00B47D9B">
              <w:rPr>
                <w:rFonts w:ascii="Times New Roman" w:hAnsi="Times New Roman" w:cs="Times New Roman"/>
                <w:b/>
                <w:kern w:val="0"/>
                <w:szCs w:val="21"/>
              </w:rPr>
              <w:t>B</w:t>
            </w:r>
          </w:p>
        </w:tc>
        <w:tc>
          <w:tcPr>
            <w:tcW w:w="779" w:type="pct"/>
            <w:shd w:val="clear" w:color="auto" w:fill="F2F2F2"/>
            <w:vAlign w:val="center"/>
          </w:tcPr>
          <w:p w:rsidR="00B47D9B" w:rsidRPr="00B47D9B" w:rsidRDefault="00B47D9B" w:rsidP="00B47D9B">
            <w:pPr>
              <w:widowControl/>
              <w:adjustRightInd w:val="0"/>
              <w:snapToGrid w:val="0"/>
              <w:jc w:val="center"/>
              <w:rPr>
                <w:rFonts w:ascii="Times New Roman" w:hAnsi="Times New Roman" w:cs="Times New Roman"/>
                <w:b/>
                <w:kern w:val="0"/>
                <w:szCs w:val="21"/>
              </w:rPr>
            </w:pPr>
            <w:r w:rsidRPr="00B47D9B">
              <w:rPr>
                <w:rFonts w:ascii="Times New Roman" w:hAnsi="Times New Roman" w:cs="Times New Roman"/>
                <w:b/>
                <w:kern w:val="0"/>
                <w:szCs w:val="21"/>
              </w:rPr>
              <w:t>C</w:t>
            </w:r>
          </w:p>
        </w:tc>
        <w:tc>
          <w:tcPr>
            <w:tcW w:w="778" w:type="pct"/>
            <w:shd w:val="clear" w:color="auto" w:fill="F2F2F2"/>
            <w:vAlign w:val="center"/>
          </w:tcPr>
          <w:p w:rsidR="00B47D9B" w:rsidRPr="00B47D9B" w:rsidRDefault="00B47D9B" w:rsidP="00B47D9B">
            <w:pPr>
              <w:widowControl/>
              <w:adjustRightInd w:val="0"/>
              <w:snapToGrid w:val="0"/>
              <w:jc w:val="center"/>
              <w:rPr>
                <w:rFonts w:ascii="Times New Roman" w:hAnsi="Times New Roman" w:cs="Times New Roman"/>
                <w:b/>
                <w:kern w:val="0"/>
                <w:szCs w:val="21"/>
              </w:rPr>
            </w:pPr>
            <w:r w:rsidRPr="00B47D9B">
              <w:rPr>
                <w:rFonts w:ascii="Times New Roman" w:hAnsi="Times New Roman" w:cs="Times New Roman"/>
                <w:b/>
                <w:kern w:val="0"/>
                <w:szCs w:val="21"/>
              </w:rPr>
              <w:t>D</w:t>
            </w:r>
          </w:p>
        </w:tc>
        <w:tc>
          <w:tcPr>
            <w:tcW w:w="779" w:type="pct"/>
            <w:shd w:val="clear" w:color="auto" w:fill="F2F2F2"/>
            <w:vAlign w:val="center"/>
          </w:tcPr>
          <w:p w:rsidR="00B47D9B" w:rsidRPr="00B47D9B" w:rsidRDefault="00B47D9B" w:rsidP="00B47D9B">
            <w:pPr>
              <w:widowControl/>
              <w:adjustRightInd w:val="0"/>
              <w:snapToGrid w:val="0"/>
              <w:jc w:val="center"/>
              <w:rPr>
                <w:rFonts w:ascii="Times New Roman" w:hAnsi="Times New Roman" w:cs="Times New Roman"/>
                <w:b/>
                <w:kern w:val="0"/>
                <w:szCs w:val="21"/>
              </w:rPr>
            </w:pPr>
            <w:r w:rsidRPr="00B47D9B">
              <w:rPr>
                <w:rFonts w:ascii="Times New Roman" w:hAnsi="Times New Roman" w:cs="Times New Roman" w:hint="eastAsia"/>
                <w:b/>
                <w:kern w:val="0"/>
                <w:szCs w:val="21"/>
              </w:rPr>
              <w:t>E</w:t>
            </w:r>
          </w:p>
        </w:tc>
      </w:tr>
      <w:tr w:rsidR="00B47D9B" w:rsidRPr="00B47D9B" w:rsidTr="005B41FC">
        <w:trPr>
          <w:trHeight w:val="454"/>
          <w:jc w:val="center"/>
        </w:trPr>
        <w:tc>
          <w:tcPr>
            <w:tcW w:w="1108" w:type="pct"/>
            <w:vAlign w:val="center"/>
          </w:tcPr>
          <w:p w:rsidR="00B47D9B" w:rsidRPr="00B47D9B" w:rsidRDefault="00B47D9B" w:rsidP="005B41FC">
            <w:pPr>
              <w:widowControl/>
              <w:adjustRightInd w:val="0"/>
              <w:snapToGrid w:val="0"/>
              <w:ind w:left="-57" w:right="-57"/>
              <w:jc w:val="center"/>
              <w:rPr>
                <w:rFonts w:ascii="Times New Roman" w:hAnsi="Times New Roman" w:cs="Times New Roman"/>
                <w:kern w:val="0"/>
                <w:szCs w:val="21"/>
              </w:rPr>
            </w:pPr>
            <w:r w:rsidRPr="00B47D9B">
              <w:rPr>
                <w:rFonts w:ascii="Times New Roman" w:hAnsi="Times New Roman" w:cs="Times New Roman" w:hint="eastAsia"/>
                <w:kern w:val="0"/>
                <w:szCs w:val="21"/>
              </w:rPr>
              <w:t>个人层面归属比例</w:t>
            </w:r>
          </w:p>
        </w:tc>
        <w:tc>
          <w:tcPr>
            <w:tcW w:w="778" w:type="pct"/>
            <w:vAlign w:val="center"/>
          </w:tcPr>
          <w:p w:rsidR="00B47D9B" w:rsidRPr="00B47D9B" w:rsidRDefault="00B47D9B" w:rsidP="00B47D9B">
            <w:pPr>
              <w:widowControl/>
              <w:adjustRightInd w:val="0"/>
              <w:snapToGrid w:val="0"/>
              <w:jc w:val="center"/>
              <w:rPr>
                <w:rFonts w:ascii="Times New Roman" w:hAnsi="Times New Roman" w:cs="Times New Roman"/>
                <w:kern w:val="0"/>
                <w:szCs w:val="21"/>
              </w:rPr>
            </w:pPr>
            <w:r w:rsidRPr="00B47D9B">
              <w:rPr>
                <w:rFonts w:ascii="Times New Roman" w:hAnsi="Times New Roman" w:cs="Times New Roman"/>
                <w:kern w:val="0"/>
                <w:szCs w:val="21"/>
              </w:rPr>
              <w:t>100%</w:t>
            </w:r>
          </w:p>
        </w:tc>
        <w:tc>
          <w:tcPr>
            <w:tcW w:w="778" w:type="pct"/>
            <w:vAlign w:val="center"/>
          </w:tcPr>
          <w:p w:rsidR="00B47D9B" w:rsidRPr="00B47D9B" w:rsidRDefault="00B47D9B" w:rsidP="00B47D9B">
            <w:pPr>
              <w:widowControl/>
              <w:adjustRightInd w:val="0"/>
              <w:snapToGrid w:val="0"/>
              <w:jc w:val="center"/>
              <w:rPr>
                <w:rFonts w:ascii="Times New Roman" w:hAnsi="Times New Roman" w:cs="Times New Roman"/>
                <w:kern w:val="0"/>
                <w:szCs w:val="21"/>
              </w:rPr>
            </w:pPr>
            <w:r w:rsidRPr="00B47D9B">
              <w:rPr>
                <w:rFonts w:ascii="Times New Roman" w:hAnsi="Times New Roman" w:cs="Times New Roman"/>
                <w:kern w:val="0"/>
                <w:szCs w:val="21"/>
              </w:rPr>
              <w:t>100%</w:t>
            </w:r>
          </w:p>
        </w:tc>
        <w:tc>
          <w:tcPr>
            <w:tcW w:w="779" w:type="pct"/>
            <w:vAlign w:val="center"/>
          </w:tcPr>
          <w:p w:rsidR="00B47D9B" w:rsidRPr="00B47D9B" w:rsidRDefault="00B47D9B" w:rsidP="00B47D9B">
            <w:pPr>
              <w:widowControl/>
              <w:adjustRightInd w:val="0"/>
              <w:snapToGrid w:val="0"/>
              <w:jc w:val="center"/>
              <w:rPr>
                <w:rFonts w:ascii="Times New Roman" w:hAnsi="Times New Roman" w:cs="Times New Roman"/>
                <w:kern w:val="0"/>
                <w:szCs w:val="21"/>
              </w:rPr>
            </w:pPr>
            <w:r w:rsidRPr="00B47D9B">
              <w:rPr>
                <w:rFonts w:ascii="Times New Roman" w:hAnsi="Times New Roman" w:cs="Times New Roman" w:hint="eastAsia"/>
                <w:kern w:val="0"/>
                <w:szCs w:val="21"/>
              </w:rPr>
              <w:t>90</w:t>
            </w:r>
            <w:r w:rsidRPr="00B47D9B">
              <w:rPr>
                <w:rFonts w:ascii="Times New Roman" w:hAnsi="Times New Roman" w:cs="Times New Roman"/>
                <w:kern w:val="0"/>
                <w:szCs w:val="21"/>
              </w:rPr>
              <w:t>%</w:t>
            </w:r>
          </w:p>
        </w:tc>
        <w:tc>
          <w:tcPr>
            <w:tcW w:w="778" w:type="pct"/>
            <w:vAlign w:val="center"/>
          </w:tcPr>
          <w:p w:rsidR="00B47D9B" w:rsidRPr="00B47D9B" w:rsidRDefault="00B47D9B" w:rsidP="00B47D9B">
            <w:pPr>
              <w:widowControl/>
              <w:adjustRightInd w:val="0"/>
              <w:snapToGrid w:val="0"/>
              <w:jc w:val="center"/>
              <w:rPr>
                <w:rFonts w:ascii="Times New Roman" w:hAnsi="Times New Roman" w:cs="Times New Roman"/>
                <w:kern w:val="0"/>
                <w:szCs w:val="21"/>
              </w:rPr>
            </w:pPr>
            <w:r w:rsidRPr="00B47D9B">
              <w:rPr>
                <w:rFonts w:ascii="Times New Roman" w:hAnsi="Times New Roman" w:cs="Times New Roman" w:hint="eastAsia"/>
                <w:kern w:val="0"/>
                <w:szCs w:val="21"/>
              </w:rPr>
              <w:t>6</w:t>
            </w:r>
            <w:r w:rsidRPr="00B47D9B">
              <w:rPr>
                <w:rFonts w:ascii="Times New Roman" w:hAnsi="Times New Roman" w:cs="Times New Roman"/>
                <w:kern w:val="0"/>
                <w:szCs w:val="21"/>
              </w:rPr>
              <w:t>0%</w:t>
            </w:r>
          </w:p>
        </w:tc>
        <w:tc>
          <w:tcPr>
            <w:tcW w:w="779" w:type="pct"/>
            <w:vAlign w:val="center"/>
          </w:tcPr>
          <w:p w:rsidR="00B47D9B" w:rsidRPr="00B47D9B" w:rsidRDefault="00B47D9B" w:rsidP="00B47D9B">
            <w:pPr>
              <w:widowControl/>
              <w:adjustRightInd w:val="0"/>
              <w:snapToGrid w:val="0"/>
              <w:jc w:val="center"/>
              <w:rPr>
                <w:rFonts w:ascii="Times New Roman" w:hAnsi="Times New Roman" w:cs="Times New Roman"/>
                <w:kern w:val="0"/>
                <w:szCs w:val="21"/>
              </w:rPr>
            </w:pPr>
            <w:r w:rsidRPr="00B47D9B">
              <w:rPr>
                <w:rFonts w:ascii="Times New Roman" w:hAnsi="Times New Roman" w:cs="Times New Roman" w:hint="eastAsia"/>
                <w:kern w:val="0"/>
                <w:szCs w:val="21"/>
              </w:rPr>
              <w:t>0%</w:t>
            </w:r>
          </w:p>
        </w:tc>
      </w:tr>
    </w:tbl>
    <w:p w:rsidR="00B47D9B" w:rsidRPr="00B47D9B" w:rsidRDefault="00B47D9B" w:rsidP="00CE1CE6">
      <w:pPr>
        <w:widowControl/>
        <w:spacing w:line="360" w:lineRule="auto"/>
        <w:ind w:firstLineChars="200" w:firstLine="480"/>
        <w:rPr>
          <w:rFonts w:ascii="Times New Roman" w:hAnsi="Times New Roman" w:cs="Times New Roman"/>
          <w:sz w:val="24"/>
          <w:szCs w:val="24"/>
        </w:rPr>
      </w:pPr>
      <w:r w:rsidRPr="00B47D9B">
        <w:rPr>
          <w:rFonts w:ascii="Times New Roman" w:hAnsi="Times New Roman" w:cs="Times New Roman" w:hint="eastAsia"/>
          <w:sz w:val="24"/>
          <w:szCs w:val="24"/>
        </w:rPr>
        <w:t>激励对象当年实际归属的限制性股票数量</w:t>
      </w:r>
      <w:r w:rsidRPr="00B47D9B">
        <w:rPr>
          <w:rFonts w:ascii="Times New Roman" w:hAnsi="Times New Roman" w:cs="Times New Roman"/>
          <w:sz w:val="24"/>
          <w:szCs w:val="24"/>
        </w:rPr>
        <w:t>=</w:t>
      </w:r>
      <w:r w:rsidRPr="00B47D9B">
        <w:rPr>
          <w:rFonts w:ascii="Times New Roman" w:hAnsi="Times New Roman" w:cs="Times New Roman" w:hint="eastAsia"/>
          <w:sz w:val="24"/>
          <w:szCs w:val="24"/>
        </w:rPr>
        <w:t>个人当年计划归属的数量×公司层面归属比例×个人层面归属比例。</w:t>
      </w:r>
    </w:p>
    <w:p w:rsidR="00B47D9B" w:rsidRPr="00B47D9B" w:rsidRDefault="00B47D9B" w:rsidP="00CE1CE6">
      <w:pPr>
        <w:widowControl/>
        <w:spacing w:line="360" w:lineRule="auto"/>
        <w:ind w:firstLineChars="200" w:firstLine="480"/>
        <w:rPr>
          <w:rFonts w:ascii="Times New Roman" w:hAnsi="Times New Roman" w:cs="Times New Roman"/>
          <w:sz w:val="24"/>
          <w:szCs w:val="24"/>
        </w:rPr>
      </w:pPr>
      <w:r w:rsidRPr="00B47D9B">
        <w:rPr>
          <w:rFonts w:ascii="Times New Roman" w:hAnsi="Times New Roman" w:cs="Times New Roman" w:hint="eastAsia"/>
          <w:sz w:val="24"/>
          <w:szCs w:val="24"/>
        </w:rPr>
        <w:t>激励对象对应考核当期计划归属的限制性股票因考核原因不能归属的，作废失效，不可递延至下一年度。</w:t>
      </w:r>
    </w:p>
    <w:p w:rsidR="009F1EED" w:rsidRPr="00C92CA2" w:rsidRDefault="009F1EED" w:rsidP="00CE1CE6">
      <w:pPr>
        <w:spacing w:line="360" w:lineRule="auto"/>
        <w:ind w:firstLineChars="200" w:firstLine="480"/>
        <w:rPr>
          <w:rFonts w:ascii="Times New Roman" w:hAnsi="Times New Roman" w:cs="Times New Roman"/>
          <w:sz w:val="24"/>
          <w:szCs w:val="24"/>
        </w:rPr>
      </w:pPr>
      <w:r w:rsidRPr="00C92CA2">
        <w:rPr>
          <w:rFonts w:ascii="Times New Roman" w:hAnsi="Times New Roman" w:cs="Times New Roman"/>
          <w:sz w:val="24"/>
          <w:szCs w:val="24"/>
        </w:rPr>
        <w:t>本激励计划具体考核内容依据</w:t>
      </w:r>
      <w:r w:rsidR="00EA536D" w:rsidRPr="00EA536D">
        <w:rPr>
          <w:rFonts w:ascii="Times New Roman" w:hAnsi="Times New Roman" w:cs="Times New Roman" w:hint="eastAsia"/>
          <w:sz w:val="24"/>
          <w:szCs w:val="24"/>
        </w:rPr>
        <w:t>《合肥颀中科技股份有限公司</w:t>
      </w:r>
      <w:r w:rsidR="00EA536D" w:rsidRPr="00EA536D">
        <w:rPr>
          <w:rFonts w:ascii="Times New Roman" w:hAnsi="Times New Roman" w:cs="Times New Roman" w:hint="eastAsia"/>
          <w:sz w:val="24"/>
          <w:szCs w:val="24"/>
        </w:rPr>
        <w:t>2024</w:t>
      </w:r>
      <w:r w:rsidR="00EA536D" w:rsidRPr="00EA536D">
        <w:rPr>
          <w:rFonts w:ascii="Times New Roman" w:hAnsi="Times New Roman" w:cs="Times New Roman" w:hint="eastAsia"/>
          <w:sz w:val="24"/>
          <w:szCs w:val="24"/>
        </w:rPr>
        <w:t>年限制性股票激励计划实施考核管理办法》</w:t>
      </w:r>
      <w:r w:rsidRPr="00C92CA2">
        <w:rPr>
          <w:rFonts w:ascii="Times New Roman" w:hAnsi="Times New Roman" w:cs="Times New Roman"/>
          <w:sz w:val="24"/>
          <w:szCs w:val="24"/>
        </w:rPr>
        <w:t>执行。</w:t>
      </w:r>
    </w:p>
    <w:p w:rsidR="00F93E31" w:rsidRPr="00875E23" w:rsidRDefault="00F93E31" w:rsidP="00787F8C">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（三）公司业绩考核指标设定科学性、合理性说明</w:t>
      </w:r>
    </w:p>
    <w:p w:rsidR="00833938" w:rsidRPr="00833938" w:rsidRDefault="00833938" w:rsidP="00787F8C">
      <w:pPr>
        <w:spacing w:line="360" w:lineRule="auto"/>
        <w:ind w:firstLineChars="200" w:firstLine="480"/>
        <w:rPr>
          <w:rFonts w:ascii="Times New Roman" w:hAnsi="Times New Roman" w:cs="Times New Roman"/>
          <w:sz w:val="24"/>
          <w:szCs w:val="24"/>
        </w:rPr>
      </w:pPr>
      <w:r w:rsidRPr="00833938">
        <w:rPr>
          <w:rFonts w:ascii="Times New Roman" w:hAnsi="Times New Roman" w:cs="Times New Roman" w:hint="eastAsia"/>
          <w:sz w:val="24"/>
          <w:szCs w:val="24"/>
        </w:rPr>
        <w:t>公司是集成电路高端先进封装测试服务商，可为客户提供全方位的集成电路</w:t>
      </w:r>
      <w:proofErr w:type="gramStart"/>
      <w:r w:rsidRPr="00833938">
        <w:rPr>
          <w:rFonts w:ascii="Times New Roman" w:hAnsi="Times New Roman" w:cs="Times New Roman" w:hint="eastAsia"/>
          <w:sz w:val="24"/>
          <w:szCs w:val="24"/>
        </w:rPr>
        <w:lastRenderedPageBreak/>
        <w:t>封测综合</w:t>
      </w:r>
      <w:proofErr w:type="gramEnd"/>
      <w:r w:rsidRPr="00833938">
        <w:rPr>
          <w:rFonts w:ascii="Times New Roman" w:hAnsi="Times New Roman" w:cs="Times New Roman" w:hint="eastAsia"/>
          <w:sz w:val="24"/>
          <w:szCs w:val="24"/>
        </w:rPr>
        <w:t>服务，覆盖显示驱动芯片、电源管理芯片、射频前端芯片等多类产品。公司限制性股票激励计划的考核指标的设立符合法律法规和公司章程的基本规定。公司限制性股票考核指标分为两个层次，分别为公司层面业绩考核和个人层面绩效考核。</w:t>
      </w:r>
    </w:p>
    <w:p w:rsidR="00833938" w:rsidRPr="00833938" w:rsidRDefault="00833938" w:rsidP="00787F8C">
      <w:pPr>
        <w:spacing w:line="360" w:lineRule="auto"/>
        <w:ind w:firstLineChars="200" w:firstLine="480"/>
        <w:rPr>
          <w:rFonts w:ascii="Times New Roman" w:hAnsi="Times New Roman" w:cs="Times New Roman"/>
          <w:sz w:val="24"/>
          <w:szCs w:val="24"/>
        </w:rPr>
      </w:pPr>
      <w:r w:rsidRPr="00833938">
        <w:rPr>
          <w:rFonts w:ascii="Times New Roman" w:hAnsi="Times New Roman" w:cs="Times New Roman" w:hint="eastAsia"/>
          <w:sz w:val="24"/>
          <w:szCs w:val="24"/>
        </w:rPr>
        <w:t>为实现公司战略规划、经营目标、保持综合竞争力，本激励计划决定选用每股收益、营业收入增长率、营业净利润率作为公司层面的业绩考核指标，上述指标能够真实反映公司的盈利能力、主营业务的经营情况和市场价值的成长性，并衡量股东回报和公司价值创造及反映公司营运质量的有效性指标。前述业绩指标的设定是结合了公司现状、未来战略规划以及行业的发展等因素综合考虑而制定。本激励计划设定的考核指标对未来发展具有一定挑战性，该指标一方面有助于提升公司竞争能力以及调动员工的工作积极性，另一方面，能聚焦公司未来发展战略方向，稳定经营目标的实现。</w:t>
      </w:r>
    </w:p>
    <w:p w:rsidR="00833938" w:rsidRPr="00833938" w:rsidRDefault="00833938" w:rsidP="00787F8C">
      <w:pPr>
        <w:spacing w:line="360" w:lineRule="auto"/>
        <w:ind w:firstLineChars="200" w:firstLine="480"/>
        <w:rPr>
          <w:rFonts w:ascii="Times New Roman" w:hAnsi="Times New Roman" w:cs="Times New Roman"/>
          <w:sz w:val="24"/>
          <w:szCs w:val="24"/>
        </w:rPr>
      </w:pPr>
      <w:r w:rsidRPr="00833938">
        <w:rPr>
          <w:rFonts w:ascii="Times New Roman" w:hAnsi="Times New Roman" w:cs="Times New Roman" w:hint="eastAsia"/>
          <w:sz w:val="24"/>
          <w:szCs w:val="24"/>
        </w:rPr>
        <w:t>除公司层面的业绩考核外，公司对个人还设置了严密的绩效考核体系，能够对激励对象的工作绩效</w:t>
      </w:r>
      <w:proofErr w:type="gramStart"/>
      <w:r w:rsidRPr="00833938">
        <w:rPr>
          <w:rFonts w:ascii="Times New Roman" w:hAnsi="Times New Roman" w:cs="Times New Roman" w:hint="eastAsia"/>
          <w:sz w:val="24"/>
          <w:szCs w:val="24"/>
        </w:rPr>
        <w:t>作出</w:t>
      </w:r>
      <w:proofErr w:type="gramEnd"/>
      <w:r w:rsidRPr="00833938">
        <w:rPr>
          <w:rFonts w:ascii="Times New Roman" w:hAnsi="Times New Roman" w:cs="Times New Roman" w:hint="eastAsia"/>
          <w:sz w:val="24"/>
          <w:szCs w:val="24"/>
        </w:rPr>
        <w:t>较为准确、全面的综合评价。公司将根据激励对象考核年度绩效考评结果，确定激励对象个人是否达到归属的条件。</w:t>
      </w:r>
    </w:p>
    <w:p w:rsidR="00E262AE" w:rsidRPr="00F40C00" w:rsidRDefault="00833938" w:rsidP="00787F8C">
      <w:pPr>
        <w:spacing w:line="360" w:lineRule="auto"/>
        <w:ind w:firstLineChars="200" w:firstLine="480"/>
        <w:rPr>
          <w:rFonts w:ascii="Times New Roman" w:hAnsi="Times New Roman" w:cs="Times New Roman"/>
          <w:sz w:val="24"/>
          <w:szCs w:val="24"/>
        </w:rPr>
      </w:pPr>
      <w:r w:rsidRPr="005B41FC">
        <w:rPr>
          <w:rFonts w:hint="eastAsia"/>
          <w:sz w:val="24"/>
          <w:szCs w:val="24"/>
        </w:rPr>
        <w:t>综上，本激励计划的考核指标的设立符合法律法规和《公司章程》的基本规定，本激励计划的考核体系具有全面性、综合性及可操作性，考核指标设定具有良好的科学性和合理性，同时对激励对象具有一定约束效果，能够达到本激励计划的考核目的</w:t>
      </w:r>
      <w:r w:rsidR="00E262AE" w:rsidRPr="00F40C00">
        <w:rPr>
          <w:rFonts w:ascii="Times New Roman" w:hAnsi="Times New Roman" w:cs="Times New Roman" w:hint="eastAsia"/>
          <w:sz w:val="24"/>
          <w:szCs w:val="24"/>
        </w:rPr>
        <w:t>。</w:t>
      </w:r>
    </w:p>
    <w:p w:rsidR="00F93E31" w:rsidRPr="00787F8C" w:rsidRDefault="00F93E31" w:rsidP="00787F8C">
      <w:pPr>
        <w:spacing w:beforeLines="50" w:before="156" w:afterLines="50" w:after="156" w:line="360" w:lineRule="auto"/>
        <w:ind w:firstLineChars="200" w:firstLine="482"/>
        <w:rPr>
          <w:rFonts w:ascii="Times New Roman" w:hAnsi="Times New Roman" w:cs="Times New Roman"/>
          <w:b/>
          <w:sz w:val="24"/>
          <w:szCs w:val="24"/>
        </w:rPr>
      </w:pPr>
      <w:r w:rsidRPr="00787F8C">
        <w:rPr>
          <w:rFonts w:ascii="Times New Roman" w:hAnsi="Times New Roman" w:cs="Times New Roman"/>
          <w:b/>
          <w:sz w:val="24"/>
          <w:szCs w:val="24"/>
        </w:rPr>
        <w:t>八、公司授予权益及激励对象归属的程序</w:t>
      </w:r>
    </w:p>
    <w:p w:rsidR="00F93E31" w:rsidRPr="00787F8C" w:rsidRDefault="00F93E31" w:rsidP="00787F8C">
      <w:pPr>
        <w:spacing w:beforeLines="50" w:before="156" w:afterLines="50" w:after="156" w:line="360" w:lineRule="auto"/>
        <w:ind w:firstLineChars="200" w:firstLine="480"/>
        <w:rPr>
          <w:rFonts w:ascii="Times New Roman" w:hAnsi="Times New Roman" w:cs="Times New Roman"/>
          <w:sz w:val="24"/>
          <w:szCs w:val="24"/>
        </w:rPr>
      </w:pPr>
      <w:r w:rsidRPr="00787F8C">
        <w:rPr>
          <w:rFonts w:ascii="Times New Roman" w:hAnsi="Times New Roman" w:cs="Times New Roman"/>
          <w:sz w:val="24"/>
          <w:szCs w:val="24"/>
        </w:rPr>
        <w:t>（一）本激励计划的实施程序</w:t>
      </w:r>
    </w:p>
    <w:p w:rsidR="005413E9" w:rsidRPr="005413E9" w:rsidRDefault="005413E9" w:rsidP="002C7D0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Pr="005413E9">
        <w:rPr>
          <w:rFonts w:ascii="Times New Roman" w:hAnsi="Times New Roman" w:cs="Times New Roman"/>
          <w:sz w:val="24"/>
          <w:szCs w:val="24"/>
        </w:rPr>
        <w:t>薪酬</w:t>
      </w:r>
      <w:r w:rsidRPr="005413E9">
        <w:rPr>
          <w:rFonts w:ascii="Times New Roman" w:hAnsi="Times New Roman" w:cs="Times New Roman" w:hint="eastAsia"/>
          <w:sz w:val="24"/>
          <w:szCs w:val="24"/>
        </w:rPr>
        <w:t>与考核</w:t>
      </w:r>
      <w:r w:rsidRPr="005413E9">
        <w:rPr>
          <w:rFonts w:ascii="Times New Roman" w:hAnsi="Times New Roman" w:cs="Times New Roman"/>
          <w:sz w:val="24"/>
          <w:szCs w:val="24"/>
        </w:rPr>
        <w:t>委员会负责拟定本激励计划草案及《公司考核管理办法》。</w:t>
      </w:r>
    </w:p>
    <w:p w:rsidR="005413E9" w:rsidRPr="005413E9" w:rsidRDefault="005413E9" w:rsidP="002C7D0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Pr="005413E9">
        <w:rPr>
          <w:rFonts w:ascii="Times New Roman" w:hAnsi="Times New Roman" w:cs="Times New Roman"/>
          <w:sz w:val="24"/>
          <w:szCs w:val="24"/>
        </w:rPr>
        <w:t>董事会审议薪酬</w:t>
      </w:r>
      <w:r w:rsidRPr="005413E9">
        <w:rPr>
          <w:rFonts w:ascii="Times New Roman" w:hAnsi="Times New Roman" w:cs="Times New Roman" w:hint="eastAsia"/>
          <w:sz w:val="24"/>
          <w:szCs w:val="24"/>
        </w:rPr>
        <w:t>与考核</w:t>
      </w:r>
      <w:r w:rsidRPr="005413E9">
        <w:rPr>
          <w:rFonts w:ascii="Times New Roman" w:hAnsi="Times New Roman" w:cs="Times New Roman"/>
          <w:sz w:val="24"/>
          <w:szCs w:val="24"/>
        </w:rPr>
        <w:t>委员会拟定的本激励计划草案和《公司考核管理办法》。董事会审议本激励计划时，关联董事应当回避表决。</w:t>
      </w:r>
    </w:p>
    <w:p w:rsidR="005413E9" w:rsidRPr="005413E9" w:rsidRDefault="005413E9"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Pr="005413E9">
        <w:rPr>
          <w:rFonts w:ascii="Times New Roman" w:hAnsi="Times New Roman" w:cs="Times New Roman"/>
          <w:sz w:val="24"/>
          <w:szCs w:val="24"/>
        </w:rPr>
        <w:t>独立董事和监事会应当就本激励计划是否有利于公司的持续发展、是否存在明显损害公司及全体股东利益的情形发表明确意见。</w:t>
      </w:r>
    </w:p>
    <w:p w:rsidR="005413E9" w:rsidRPr="005413E9" w:rsidRDefault="005413E9"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4</w:t>
      </w:r>
      <w:r>
        <w:rPr>
          <w:rFonts w:ascii="Times New Roman" w:hAnsi="Times New Roman" w:cs="Times New Roman" w:hint="eastAsia"/>
          <w:sz w:val="24"/>
          <w:szCs w:val="24"/>
        </w:rPr>
        <w:t>、</w:t>
      </w:r>
      <w:r w:rsidRPr="005413E9">
        <w:rPr>
          <w:rFonts w:ascii="Times New Roman" w:hAnsi="Times New Roman" w:cs="Times New Roman" w:hint="eastAsia"/>
          <w:sz w:val="24"/>
          <w:szCs w:val="24"/>
        </w:rPr>
        <w:t>公司聘请独立财务顾问，对本激励计划的可行性、是否有利于公司的持续发展、是否存在明显损害公司及全体股东利益的情形发表专业意见。公司聘请的律师事务所对本激励计划出具法律意见书。</w:t>
      </w:r>
    </w:p>
    <w:p w:rsidR="005413E9" w:rsidRPr="005413E9" w:rsidRDefault="005413E9"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w:t>
      </w:r>
      <w:r w:rsidRPr="005413E9">
        <w:rPr>
          <w:rFonts w:ascii="Times New Roman" w:hAnsi="Times New Roman" w:cs="Times New Roman"/>
          <w:sz w:val="24"/>
          <w:szCs w:val="24"/>
        </w:rPr>
        <w:t>董事会审议通过本激励计划草案后的</w:t>
      </w:r>
      <w:r w:rsidRPr="005413E9">
        <w:rPr>
          <w:rFonts w:ascii="Times New Roman" w:hAnsi="Times New Roman" w:cs="Times New Roman"/>
          <w:sz w:val="24"/>
          <w:szCs w:val="24"/>
        </w:rPr>
        <w:t>2</w:t>
      </w:r>
      <w:r w:rsidRPr="005413E9">
        <w:rPr>
          <w:rFonts w:ascii="Times New Roman" w:hAnsi="Times New Roman" w:cs="Times New Roman"/>
          <w:sz w:val="24"/>
          <w:szCs w:val="24"/>
        </w:rPr>
        <w:t>个交易日内，公司公告董事会决议公告、本激励计划草案及摘要、独立董事意见、监事会意见。</w:t>
      </w:r>
    </w:p>
    <w:p w:rsidR="005413E9" w:rsidRPr="005413E9" w:rsidRDefault="005413E9"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w:t>
      </w:r>
      <w:r w:rsidRPr="005413E9">
        <w:rPr>
          <w:rFonts w:ascii="Times New Roman" w:hAnsi="Times New Roman" w:cs="Times New Roman" w:hint="eastAsia"/>
          <w:sz w:val="24"/>
          <w:szCs w:val="24"/>
        </w:rPr>
        <w:t>本激励计划在通过董事会审议并履行公告程序后，将上报国</w:t>
      </w:r>
      <w:proofErr w:type="gramStart"/>
      <w:r w:rsidRPr="005413E9">
        <w:rPr>
          <w:rFonts w:ascii="Times New Roman" w:hAnsi="Times New Roman" w:cs="Times New Roman" w:hint="eastAsia"/>
          <w:sz w:val="24"/>
          <w:szCs w:val="24"/>
        </w:rPr>
        <w:t>资主管</w:t>
      </w:r>
      <w:proofErr w:type="gramEnd"/>
      <w:r w:rsidRPr="005413E9">
        <w:rPr>
          <w:rFonts w:ascii="Times New Roman" w:hAnsi="Times New Roman" w:cs="Times New Roman" w:hint="eastAsia"/>
          <w:sz w:val="24"/>
          <w:szCs w:val="24"/>
        </w:rPr>
        <w:t>部门及</w:t>
      </w:r>
      <w:r w:rsidRPr="005413E9">
        <w:rPr>
          <w:rFonts w:ascii="Times New Roman" w:hAnsi="Times New Roman" w:cs="Times New Roman" w:hint="eastAsia"/>
          <w:sz w:val="24"/>
          <w:szCs w:val="24"/>
        </w:rPr>
        <w:t>/</w:t>
      </w:r>
      <w:r w:rsidRPr="005413E9">
        <w:rPr>
          <w:rFonts w:ascii="Times New Roman" w:hAnsi="Times New Roman" w:cs="Times New Roman" w:hint="eastAsia"/>
          <w:sz w:val="24"/>
          <w:szCs w:val="24"/>
        </w:rPr>
        <w:t>或授权主体审核批准，获得国</w:t>
      </w:r>
      <w:proofErr w:type="gramStart"/>
      <w:r w:rsidRPr="005413E9">
        <w:rPr>
          <w:rFonts w:ascii="Times New Roman" w:hAnsi="Times New Roman" w:cs="Times New Roman" w:hint="eastAsia"/>
          <w:sz w:val="24"/>
          <w:szCs w:val="24"/>
        </w:rPr>
        <w:t>资主管</w:t>
      </w:r>
      <w:proofErr w:type="gramEnd"/>
      <w:r w:rsidRPr="005413E9">
        <w:rPr>
          <w:rFonts w:ascii="Times New Roman" w:hAnsi="Times New Roman" w:cs="Times New Roman" w:hint="eastAsia"/>
          <w:sz w:val="24"/>
          <w:szCs w:val="24"/>
        </w:rPr>
        <w:t>部门及</w:t>
      </w:r>
      <w:r w:rsidRPr="005413E9">
        <w:rPr>
          <w:rFonts w:ascii="Times New Roman" w:hAnsi="Times New Roman" w:cs="Times New Roman" w:hint="eastAsia"/>
          <w:sz w:val="24"/>
          <w:szCs w:val="24"/>
        </w:rPr>
        <w:t>/</w:t>
      </w:r>
      <w:r w:rsidRPr="005413E9">
        <w:rPr>
          <w:rFonts w:ascii="Times New Roman" w:hAnsi="Times New Roman" w:cs="Times New Roman" w:hint="eastAsia"/>
          <w:sz w:val="24"/>
          <w:szCs w:val="24"/>
        </w:rPr>
        <w:t>或授权主体审批通过后提交公司股东大会审议。</w:t>
      </w:r>
    </w:p>
    <w:p w:rsidR="005413E9" w:rsidRPr="005413E9" w:rsidRDefault="005413E9"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w:t>
      </w:r>
      <w:r w:rsidRPr="005413E9">
        <w:rPr>
          <w:rFonts w:ascii="Times New Roman" w:hAnsi="Times New Roman" w:cs="Times New Roman" w:hint="eastAsia"/>
          <w:sz w:val="24"/>
          <w:szCs w:val="24"/>
        </w:rPr>
        <w:t>在国</w:t>
      </w:r>
      <w:proofErr w:type="gramStart"/>
      <w:r w:rsidRPr="005413E9">
        <w:rPr>
          <w:rFonts w:ascii="Times New Roman" w:hAnsi="Times New Roman" w:cs="Times New Roman" w:hint="eastAsia"/>
          <w:sz w:val="24"/>
          <w:szCs w:val="24"/>
        </w:rPr>
        <w:t>资主管</w:t>
      </w:r>
      <w:proofErr w:type="gramEnd"/>
      <w:r w:rsidRPr="005413E9">
        <w:rPr>
          <w:rFonts w:ascii="Times New Roman" w:hAnsi="Times New Roman" w:cs="Times New Roman" w:hint="eastAsia"/>
          <w:sz w:val="24"/>
          <w:szCs w:val="24"/>
        </w:rPr>
        <w:t>部门及</w:t>
      </w:r>
      <w:r w:rsidRPr="005413E9">
        <w:rPr>
          <w:rFonts w:ascii="Times New Roman" w:hAnsi="Times New Roman" w:cs="Times New Roman" w:hint="eastAsia"/>
          <w:sz w:val="24"/>
          <w:szCs w:val="24"/>
        </w:rPr>
        <w:t>/</w:t>
      </w:r>
      <w:r w:rsidRPr="005413E9">
        <w:rPr>
          <w:rFonts w:ascii="Times New Roman" w:hAnsi="Times New Roman" w:cs="Times New Roman" w:hint="eastAsia"/>
          <w:sz w:val="24"/>
          <w:szCs w:val="24"/>
        </w:rPr>
        <w:t>或授权主体审核批准后，公司发出召开股东大会通知，同时公告法律意见书、独立财务顾问意见。</w:t>
      </w:r>
    </w:p>
    <w:p w:rsidR="005413E9" w:rsidRPr="005413E9" w:rsidRDefault="005413E9"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hint="eastAsia"/>
          <w:sz w:val="24"/>
          <w:szCs w:val="24"/>
        </w:rPr>
        <w:t>、</w:t>
      </w:r>
      <w:r w:rsidRPr="005413E9">
        <w:rPr>
          <w:rFonts w:ascii="Times New Roman" w:hAnsi="Times New Roman" w:cs="Times New Roman"/>
          <w:sz w:val="24"/>
          <w:szCs w:val="24"/>
        </w:rPr>
        <w:t>公司对内幕信息知情人在本激励计划</w:t>
      </w:r>
      <w:r w:rsidRPr="005413E9">
        <w:rPr>
          <w:rFonts w:ascii="Times New Roman" w:hAnsi="Times New Roman" w:cs="Times New Roman" w:hint="eastAsia"/>
          <w:sz w:val="24"/>
          <w:szCs w:val="24"/>
        </w:rPr>
        <w:t>草案</w:t>
      </w:r>
      <w:r w:rsidRPr="005413E9">
        <w:rPr>
          <w:rFonts w:ascii="Times New Roman" w:hAnsi="Times New Roman" w:cs="Times New Roman"/>
          <w:sz w:val="24"/>
          <w:szCs w:val="24"/>
        </w:rPr>
        <w:t>公告前</w:t>
      </w:r>
      <w:r w:rsidRPr="005413E9">
        <w:rPr>
          <w:rFonts w:ascii="Times New Roman" w:hAnsi="Times New Roman" w:cs="Times New Roman"/>
          <w:sz w:val="24"/>
          <w:szCs w:val="24"/>
        </w:rPr>
        <w:t>6</w:t>
      </w:r>
      <w:r w:rsidRPr="005413E9">
        <w:rPr>
          <w:rFonts w:ascii="Times New Roman" w:hAnsi="Times New Roman" w:cs="Times New Roman"/>
          <w:sz w:val="24"/>
          <w:szCs w:val="24"/>
        </w:rPr>
        <w:t>个月内买卖本公司股票的情况进行自查。</w:t>
      </w:r>
    </w:p>
    <w:p w:rsidR="005413E9" w:rsidRPr="005413E9" w:rsidRDefault="005413E9"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hint="eastAsia"/>
          <w:sz w:val="24"/>
          <w:szCs w:val="24"/>
        </w:rPr>
        <w:t>、</w:t>
      </w:r>
      <w:r w:rsidRPr="005413E9">
        <w:rPr>
          <w:rFonts w:ascii="Times New Roman" w:hAnsi="Times New Roman" w:cs="Times New Roman"/>
          <w:sz w:val="24"/>
          <w:szCs w:val="24"/>
        </w:rPr>
        <w:t>公司在召开股东大会前，通过公司网站或者其他途径，在公司内部公示激励对象姓名及职务，公示期不少于</w:t>
      </w:r>
      <w:r w:rsidRPr="005413E9">
        <w:rPr>
          <w:rFonts w:ascii="Times New Roman" w:hAnsi="Times New Roman" w:cs="Times New Roman"/>
          <w:sz w:val="24"/>
          <w:szCs w:val="24"/>
        </w:rPr>
        <w:t>10</w:t>
      </w:r>
      <w:r w:rsidRPr="005413E9">
        <w:rPr>
          <w:rFonts w:ascii="Times New Roman" w:hAnsi="Times New Roman" w:cs="Times New Roman"/>
          <w:sz w:val="24"/>
          <w:szCs w:val="24"/>
        </w:rPr>
        <w:t>天。监事会将对激励对象名单进行审核，充分听取公示意见。公司在股东大会审议本激励计划前</w:t>
      </w:r>
      <w:r w:rsidRPr="005413E9">
        <w:rPr>
          <w:rFonts w:ascii="Times New Roman" w:hAnsi="Times New Roman" w:cs="Times New Roman"/>
          <w:sz w:val="24"/>
          <w:szCs w:val="24"/>
        </w:rPr>
        <w:t>5</w:t>
      </w:r>
      <w:r w:rsidRPr="005413E9">
        <w:rPr>
          <w:rFonts w:ascii="Times New Roman" w:hAnsi="Times New Roman" w:cs="Times New Roman"/>
          <w:sz w:val="24"/>
          <w:szCs w:val="24"/>
        </w:rPr>
        <w:t>日披露监事会对激励对象名单审核及公示情况的说明。</w:t>
      </w:r>
    </w:p>
    <w:p w:rsidR="005413E9" w:rsidRPr="005413E9" w:rsidRDefault="005413E9"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w:t>
      </w:r>
      <w:r>
        <w:rPr>
          <w:rFonts w:ascii="Times New Roman" w:hAnsi="Times New Roman" w:cs="Times New Roman" w:hint="eastAsia"/>
          <w:sz w:val="24"/>
          <w:szCs w:val="24"/>
        </w:rPr>
        <w:t>、</w:t>
      </w:r>
      <w:r w:rsidRPr="005413E9">
        <w:rPr>
          <w:rFonts w:ascii="Times New Roman" w:hAnsi="Times New Roman" w:cs="Times New Roman"/>
          <w:sz w:val="24"/>
          <w:szCs w:val="24"/>
        </w:rPr>
        <w:t>公司股东大会在对本激励计划及相关议案进行投票表决时，独立董事应当就本激励计划及相关议案向所有股东征集委托投票权。股东大会以特别决议审议本激励计划及相关议案，关联股东应当回避表决。</w:t>
      </w:r>
    </w:p>
    <w:p w:rsidR="005413E9" w:rsidRPr="005413E9" w:rsidRDefault="005413E9"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1</w:t>
      </w:r>
      <w:r>
        <w:rPr>
          <w:rFonts w:ascii="Times New Roman" w:hAnsi="Times New Roman" w:cs="Times New Roman" w:hint="eastAsia"/>
          <w:sz w:val="24"/>
          <w:szCs w:val="24"/>
        </w:rPr>
        <w:t>、</w:t>
      </w:r>
      <w:r w:rsidRPr="005413E9">
        <w:rPr>
          <w:rFonts w:ascii="Times New Roman" w:hAnsi="Times New Roman" w:cs="Times New Roman"/>
          <w:sz w:val="24"/>
          <w:szCs w:val="24"/>
        </w:rPr>
        <w:t>公司披露股东大会决议公告、经股东大会审议通过的股权激励计划、以及内幕信息知情人买卖本公司股票情况的自查报告、法律意见书。</w:t>
      </w:r>
    </w:p>
    <w:p w:rsidR="005413E9" w:rsidRPr="005413E9" w:rsidRDefault="005413E9"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hint="eastAsia"/>
          <w:sz w:val="24"/>
          <w:szCs w:val="24"/>
        </w:rPr>
        <w:t>、</w:t>
      </w:r>
      <w:r w:rsidRPr="005413E9">
        <w:rPr>
          <w:rFonts w:ascii="Times New Roman" w:hAnsi="Times New Roman" w:cs="Times New Roman"/>
          <w:sz w:val="24"/>
          <w:szCs w:val="24"/>
        </w:rPr>
        <w:t>本激励计划经公司股东大会审议通过后，公司董事会根据股东大会授权，自股东大会审议通过本激励计划之日起</w:t>
      </w:r>
      <w:r w:rsidRPr="005413E9">
        <w:rPr>
          <w:rFonts w:ascii="Times New Roman" w:hAnsi="Times New Roman" w:cs="Times New Roman"/>
          <w:sz w:val="24"/>
          <w:szCs w:val="24"/>
        </w:rPr>
        <w:t>60</w:t>
      </w:r>
      <w:r w:rsidRPr="005413E9">
        <w:rPr>
          <w:rFonts w:ascii="Times New Roman" w:hAnsi="Times New Roman" w:cs="Times New Roman"/>
          <w:sz w:val="24"/>
          <w:szCs w:val="24"/>
        </w:rPr>
        <w:t>日内</w:t>
      </w:r>
      <w:r w:rsidRPr="005413E9">
        <w:rPr>
          <w:rFonts w:ascii="Times New Roman" w:hAnsi="Times New Roman" w:cs="Times New Roman" w:hint="eastAsia"/>
          <w:sz w:val="24"/>
          <w:szCs w:val="24"/>
        </w:rPr>
        <w:t>（有获授权</w:t>
      </w:r>
      <w:proofErr w:type="gramStart"/>
      <w:r w:rsidRPr="005413E9">
        <w:rPr>
          <w:rFonts w:ascii="Times New Roman" w:hAnsi="Times New Roman" w:cs="Times New Roman" w:hint="eastAsia"/>
          <w:sz w:val="24"/>
          <w:szCs w:val="24"/>
        </w:rPr>
        <w:t>益条件</w:t>
      </w:r>
      <w:proofErr w:type="gramEnd"/>
      <w:r w:rsidRPr="005413E9">
        <w:rPr>
          <w:rFonts w:ascii="Times New Roman" w:hAnsi="Times New Roman" w:cs="Times New Roman" w:hint="eastAsia"/>
          <w:sz w:val="24"/>
          <w:szCs w:val="24"/>
        </w:rPr>
        <w:t>的，从条件成就后起算）</w:t>
      </w:r>
      <w:proofErr w:type="gramStart"/>
      <w:r w:rsidRPr="005413E9">
        <w:rPr>
          <w:rFonts w:ascii="Times New Roman" w:hAnsi="Times New Roman" w:cs="Times New Roman" w:hint="eastAsia"/>
          <w:sz w:val="24"/>
          <w:szCs w:val="24"/>
        </w:rPr>
        <w:t>首次</w:t>
      </w:r>
      <w:r w:rsidRPr="005413E9">
        <w:rPr>
          <w:rFonts w:ascii="Times New Roman" w:hAnsi="Times New Roman" w:cs="Times New Roman"/>
          <w:sz w:val="24"/>
          <w:szCs w:val="24"/>
        </w:rPr>
        <w:t>授出权益</w:t>
      </w:r>
      <w:proofErr w:type="gramEnd"/>
      <w:r w:rsidRPr="005413E9">
        <w:rPr>
          <w:rFonts w:ascii="Times New Roman" w:hAnsi="Times New Roman" w:cs="Times New Roman"/>
          <w:sz w:val="24"/>
          <w:szCs w:val="24"/>
        </w:rPr>
        <w:t>并完成公告等相关程序。董事会根据股东大会的授权办理具体的限制性股票归属</w:t>
      </w:r>
      <w:r w:rsidRPr="005413E9">
        <w:rPr>
          <w:rFonts w:ascii="Times New Roman" w:hAnsi="Times New Roman" w:cs="Times New Roman" w:hint="eastAsia"/>
          <w:sz w:val="24"/>
          <w:szCs w:val="24"/>
        </w:rPr>
        <w:t>、登记等</w:t>
      </w:r>
      <w:r w:rsidRPr="005413E9">
        <w:rPr>
          <w:rFonts w:ascii="Times New Roman" w:hAnsi="Times New Roman" w:cs="Times New Roman"/>
          <w:sz w:val="24"/>
          <w:szCs w:val="24"/>
        </w:rPr>
        <w:t>事宜。</w:t>
      </w:r>
    </w:p>
    <w:p w:rsidR="00F93E31" w:rsidRPr="00875E23" w:rsidRDefault="00F93E31" w:rsidP="002C7D0B">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（二）限制性股票的授予程序</w:t>
      </w:r>
    </w:p>
    <w:p w:rsidR="001A0504" w:rsidRPr="001A0504" w:rsidRDefault="001A0504"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Pr="001A0504">
        <w:rPr>
          <w:rFonts w:ascii="Times New Roman" w:hAnsi="Times New Roman" w:cs="Times New Roman"/>
          <w:sz w:val="24"/>
          <w:szCs w:val="24"/>
        </w:rPr>
        <w:t>自公司股东大会审议通过本激励计划之日起</w:t>
      </w:r>
      <w:r w:rsidRPr="001A0504">
        <w:rPr>
          <w:rFonts w:ascii="Times New Roman" w:hAnsi="Times New Roman" w:cs="Times New Roman"/>
          <w:sz w:val="24"/>
          <w:szCs w:val="24"/>
        </w:rPr>
        <w:t>60</w:t>
      </w:r>
      <w:r w:rsidRPr="001A0504">
        <w:rPr>
          <w:rFonts w:ascii="Times New Roman" w:hAnsi="Times New Roman" w:cs="Times New Roman"/>
          <w:sz w:val="24"/>
          <w:szCs w:val="24"/>
        </w:rPr>
        <w:t>日内，公司召开董事会对激励对象进行授予。</w:t>
      </w:r>
    </w:p>
    <w:p w:rsidR="001A0504" w:rsidRPr="001A0504" w:rsidRDefault="001A0504"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2</w:t>
      </w:r>
      <w:r>
        <w:rPr>
          <w:rFonts w:ascii="Times New Roman" w:hAnsi="Times New Roman" w:cs="Times New Roman" w:hint="eastAsia"/>
          <w:sz w:val="24"/>
          <w:szCs w:val="24"/>
        </w:rPr>
        <w:t>、</w:t>
      </w:r>
      <w:r w:rsidRPr="001A0504">
        <w:rPr>
          <w:rFonts w:ascii="Times New Roman" w:hAnsi="Times New Roman" w:cs="Times New Roman"/>
          <w:sz w:val="24"/>
          <w:szCs w:val="24"/>
        </w:rPr>
        <w:t>公司在向激励</w:t>
      </w:r>
      <w:proofErr w:type="gramStart"/>
      <w:r w:rsidRPr="001A0504">
        <w:rPr>
          <w:rFonts w:ascii="Times New Roman" w:hAnsi="Times New Roman" w:cs="Times New Roman"/>
          <w:sz w:val="24"/>
          <w:szCs w:val="24"/>
        </w:rPr>
        <w:t>对象授出权益</w:t>
      </w:r>
      <w:proofErr w:type="gramEnd"/>
      <w:r w:rsidRPr="001A0504">
        <w:rPr>
          <w:rFonts w:ascii="Times New Roman" w:hAnsi="Times New Roman" w:cs="Times New Roman"/>
          <w:sz w:val="24"/>
          <w:szCs w:val="24"/>
        </w:rPr>
        <w:t>前，董事会应当就本激励计划设定的激励</w:t>
      </w:r>
      <w:proofErr w:type="gramStart"/>
      <w:r w:rsidRPr="001A0504">
        <w:rPr>
          <w:rFonts w:ascii="Times New Roman" w:hAnsi="Times New Roman" w:cs="Times New Roman"/>
          <w:sz w:val="24"/>
          <w:szCs w:val="24"/>
        </w:rPr>
        <w:t>对象获</w:t>
      </w:r>
      <w:proofErr w:type="gramEnd"/>
      <w:r w:rsidRPr="001A0504">
        <w:rPr>
          <w:rFonts w:ascii="Times New Roman" w:hAnsi="Times New Roman" w:cs="Times New Roman"/>
          <w:sz w:val="24"/>
          <w:szCs w:val="24"/>
        </w:rPr>
        <w:t>授权益的条件是否成就进行审议并公告</w:t>
      </w:r>
      <w:r w:rsidR="000226C5" w:rsidRPr="00A950BE">
        <w:rPr>
          <w:sz w:val="24"/>
          <w:szCs w:val="24"/>
        </w:rPr>
        <w:t>。</w:t>
      </w:r>
      <w:r w:rsidRPr="001A0504">
        <w:rPr>
          <w:rFonts w:ascii="Times New Roman" w:hAnsi="Times New Roman" w:cs="Times New Roman"/>
          <w:sz w:val="24"/>
          <w:szCs w:val="24"/>
        </w:rPr>
        <w:t>独立董事及监事会应当同时发表明确意见。律师事务所应当对激励</w:t>
      </w:r>
      <w:proofErr w:type="gramStart"/>
      <w:r w:rsidRPr="001A0504">
        <w:rPr>
          <w:rFonts w:ascii="Times New Roman" w:hAnsi="Times New Roman" w:cs="Times New Roman"/>
          <w:sz w:val="24"/>
          <w:szCs w:val="24"/>
        </w:rPr>
        <w:t>对象获</w:t>
      </w:r>
      <w:proofErr w:type="gramEnd"/>
      <w:r w:rsidRPr="001A0504">
        <w:rPr>
          <w:rFonts w:ascii="Times New Roman" w:hAnsi="Times New Roman" w:cs="Times New Roman"/>
          <w:sz w:val="24"/>
          <w:szCs w:val="24"/>
        </w:rPr>
        <w:t>授权益的条件是否成就出具法律意见。公司监事会应当对限制性股票授予日激励对象名单进行核实并发表意见。</w:t>
      </w:r>
    </w:p>
    <w:p w:rsidR="001A0504" w:rsidRPr="001A0504" w:rsidRDefault="001A0504" w:rsidP="002C7D0B">
      <w:pPr>
        <w:widowControl/>
        <w:spacing w:line="360" w:lineRule="auto"/>
        <w:ind w:firstLineChars="200" w:firstLine="480"/>
        <w:rPr>
          <w:rFonts w:ascii="Times New Roman" w:hAnsi="Times New Roman" w:cs="Times New Roman"/>
          <w:sz w:val="24"/>
          <w:szCs w:val="24"/>
        </w:rPr>
      </w:pPr>
      <w:r w:rsidRPr="001A0504">
        <w:rPr>
          <w:rFonts w:ascii="Times New Roman" w:hAnsi="Times New Roman" w:cs="Times New Roman"/>
          <w:sz w:val="24"/>
          <w:szCs w:val="24"/>
        </w:rPr>
        <w:t>公司向激励</w:t>
      </w:r>
      <w:proofErr w:type="gramStart"/>
      <w:r w:rsidRPr="001A0504">
        <w:rPr>
          <w:rFonts w:ascii="Times New Roman" w:hAnsi="Times New Roman" w:cs="Times New Roman"/>
          <w:sz w:val="24"/>
          <w:szCs w:val="24"/>
        </w:rPr>
        <w:t>对象授出权益</w:t>
      </w:r>
      <w:proofErr w:type="gramEnd"/>
      <w:r w:rsidRPr="001A0504">
        <w:rPr>
          <w:rFonts w:ascii="Times New Roman" w:hAnsi="Times New Roman" w:cs="Times New Roman"/>
          <w:sz w:val="24"/>
          <w:szCs w:val="24"/>
        </w:rPr>
        <w:t>与本激励计划的安排存在差异时，独立董事、监事会（当激励对象发生变化时）、律师事务</w:t>
      </w:r>
      <w:r w:rsidRPr="001A0504">
        <w:rPr>
          <w:rFonts w:ascii="Times New Roman" w:hAnsi="Times New Roman" w:cs="Times New Roman" w:hint="eastAsia"/>
          <w:sz w:val="24"/>
          <w:szCs w:val="24"/>
        </w:rPr>
        <w:t>所、独立财务顾问</w:t>
      </w:r>
      <w:r w:rsidRPr="001A0504">
        <w:rPr>
          <w:rFonts w:ascii="Times New Roman" w:hAnsi="Times New Roman" w:cs="Times New Roman"/>
          <w:sz w:val="24"/>
          <w:szCs w:val="24"/>
        </w:rPr>
        <w:t>应当同时发表明确意见。</w:t>
      </w:r>
    </w:p>
    <w:p w:rsidR="001A0504" w:rsidRPr="001A0504" w:rsidRDefault="001A0504"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Pr="001A0504">
        <w:rPr>
          <w:rFonts w:ascii="Times New Roman" w:hAnsi="Times New Roman" w:cs="Times New Roman"/>
          <w:sz w:val="24"/>
          <w:szCs w:val="24"/>
        </w:rPr>
        <w:t>公司与激励对象签订《限制性股票授予协议书》，约定双方的权利与义务。</w:t>
      </w:r>
    </w:p>
    <w:p w:rsidR="001A0504" w:rsidRPr="001A0504" w:rsidRDefault="001A0504"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w:t>
      </w:r>
      <w:r w:rsidRPr="001A0504">
        <w:rPr>
          <w:rFonts w:ascii="Times New Roman" w:hAnsi="Times New Roman" w:cs="Times New Roman"/>
          <w:sz w:val="24"/>
          <w:szCs w:val="24"/>
        </w:rPr>
        <w:t>公司根据激励对象签署协议及认购情况制作</w:t>
      </w:r>
      <w:r w:rsidRPr="001A0504">
        <w:rPr>
          <w:rFonts w:ascii="Times New Roman" w:hAnsi="Times New Roman" w:cs="Times New Roman" w:hint="eastAsia"/>
          <w:sz w:val="24"/>
          <w:szCs w:val="24"/>
        </w:rPr>
        <w:t>本激励</w:t>
      </w:r>
      <w:r w:rsidRPr="001A0504">
        <w:rPr>
          <w:rFonts w:ascii="Times New Roman" w:hAnsi="Times New Roman" w:cs="Times New Roman"/>
          <w:sz w:val="24"/>
          <w:szCs w:val="24"/>
        </w:rPr>
        <w:t>计划管理名册，记载激励对象姓名、授予数量、授予日、《限制性股票授予协议书》编号等内容。</w:t>
      </w:r>
    </w:p>
    <w:p w:rsidR="001A0504" w:rsidRPr="001A0504" w:rsidRDefault="001A0504"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w:t>
      </w:r>
      <w:r w:rsidRPr="001A0504">
        <w:rPr>
          <w:rFonts w:ascii="Times New Roman" w:hAnsi="Times New Roman" w:cs="Times New Roman" w:hint="eastAsia"/>
          <w:sz w:val="24"/>
          <w:szCs w:val="24"/>
        </w:rPr>
        <w:t>本激励计划经股东大会审议通过后，公司应当在</w:t>
      </w:r>
      <w:r w:rsidRPr="001A0504">
        <w:rPr>
          <w:rFonts w:ascii="Times New Roman" w:hAnsi="Times New Roman" w:cs="Times New Roman" w:hint="eastAsia"/>
          <w:sz w:val="24"/>
          <w:szCs w:val="24"/>
        </w:rPr>
        <w:t>60</w:t>
      </w:r>
      <w:r w:rsidRPr="001A0504">
        <w:rPr>
          <w:rFonts w:ascii="Times New Roman" w:hAnsi="Times New Roman" w:cs="Times New Roman" w:hint="eastAsia"/>
          <w:sz w:val="24"/>
          <w:szCs w:val="24"/>
        </w:rPr>
        <w:t>日内（有获授权</w:t>
      </w:r>
      <w:proofErr w:type="gramStart"/>
      <w:r w:rsidRPr="001A0504">
        <w:rPr>
          <w:rFonts w:ascii="Times New Roman" w:hAnsi="Times New Roman" w:cs="Times New Roman" w:hint="eastAsia"/>
          <w:sz w:val="24"/>
          <w:szCs w:val="24"/>
        </w:rPr>
        <w:t>益条件</w:t>
      </w:r>
      <w:proofErr w:type="gramEnd"/>
      <w:r w:rsidRPr="001A0504">
        <w:rPr>
          <w:rFonts w:ascii="Times New Roman" w:hAnsi="Times New Roman" w:cs="Times New Roman" w:hint="eastAsia"/>
          <w:sz w:val="24"/>
          <w:szCs w:val="24"/>
        </w:rPr>
        <w:t>的，从条件成就后起算）首次授予激励对象限制性股票并完成公告。若公司未能在</w:t>
      </w:r>
      <w:r w:rsidRPr="001A0504">
        <w:rPr>
          <w:rFonts w:ascii="Times New Roman" w:hAnsi="Times New Roman" w:cs="Times New Roman" w:hint="eastAsia"/>
          <w:sz w:val="24"/>
          <w:szCs w:val="24"/>
        </w:rPr>
        <w:t>60</w:t>
      </w:r>
      <w:r w:rsidRPr="001A0504">
        <w:rPr>
          <w:rFonts w:ascii="Times New Roman" w:hAnsi="Times New Roman" w:cs="Times New Roman" w:hint="eastAsia"/>
          <w:sz w:val="24"/>
          <w:szCs w:val="24"/>
        </w:rPr>
        <w:t>日内完成授予公告的，本激励计划终止实施，董事会应当及时披露未完成的原因且</w:t>
      </w:r>
      <w:r w:rsidRPr="001A0504">
        <w:rPr>
          <w:rFonts w:ascii="Times New Roman" w:hAnsi="Times New Roman" w:cs="Times New Roman" w:hint="eastAsia"/>
          <w:sz w:val="24"/>
          <w:szCs w:val="24"/>
        </w:rPr>
        <w:t>3</w:t>
      </w:r>
      <w:r w:rsidRPr="001A0504">
        <w:rPr>
          <w:rFonts w:ascii="Times New Roman" w:hAnsi="Times New Roman" w:cs="Times New Roman" w:hint="eastAsia"/>
          <w:sz w:val="24"/>
          <w:szCs w:val="24"/>
        </w:rPr>
        <w:t>个月内不得再次审议股权激励计划。</w:t>
      </w:r>
    </w:p>
    <w:p w:rsidR="001A0504" w:rsidRPr="001A0504" w:rsidRDefault="001A0504"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w:t>
      </w:r>
      <w:r w:rsidRPr="001A0504">
        <w:rPr>
          <w:rFonts w:ascii="Times New Roman" w:hAnsi="Times New Roman" w:cs="Times New Roman" w:hint="eastAsia"/>
          <w:sz w:val="24"/>
          <w:szCs w:val="24"/>
        </w:rPr>
        <w:t>预留权益的授予对象应当在本激励计划经股东大会审议通过后</w:t>
      </w:r>
      <w:r w:rsidRPr="001A0504">
        <w:rPr>
          <w:rFonts w:ascii="Times New Roman" w:hAnsi="Times New Roman" w:cs="Times New Roman"/>
          <w:sz w:val="24"/>
          <w:szCs w:val="24"/>
        </w:rPr>
        <w:t>12</w:t>
      </w:r>
      <w:r w:rsidRPr="001A0504">
        <w:rPr>
          <w:rFonts w:ascii="Times New Roman" w:hAnsi="Times New Roman" w:cs="Times New Roman" w:hint="eastAsia"/>
          <w:sz w:val="24"/>
          <w:szCs w:val="24"/>
        </w:rPr>
        <w:t>个月内明确，超过</w:t>
      </w:r>
      <w:r w:rsidRPr="001A0504">
        <w:rPr>
          <w:rFonts w:ascii="Times New Roman" w:hAnsi="Times New Roman" w:cs="Times New Roman"/>
          <w:sz w:val="24"/>
          <w:szCs w:val="24"/>
        </w:rPr>
        <w:t>12</w:t>
      </w:r>
      <w:r w:rsidRPr="001A0504">
        <w:rPr>
          <w:rFonts w:ascii="Times New Roman" w:hAnsi="Times New Roman" w:cs="Times New Roman" w:hint="eastAsia"/>
          <w:sz w:val="24"/>
          <w:szCs w:val="24"/>
        </w:rPr>
        <w:t>个月未明确激励对象的，预留权益失效。</w:t>
      </w:r>
    </w:p>
    <w:p w:rsidR="001A0504" w:rsidRPr="001A0504" w:rsidRDefault="001A0504" w:rsidP="002C7D0B">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w:t>
      </w:r>
      <w:r w:rsidRPr="001A0504">
        <w:rPr>
          <w:rFonts w:ascii="Times New Roman" w:hAnsi="Times New Roman" w:cs="Times New Roman" w:hint="eastAsia"/>
          <w:sz w:val="24"/>
          <w:szCs w:val="24"/>
        </w:rPr>
        <w:t>公司将授予情况上报国</w:t>
      </w:r>
      <w:proofErr w:type="gramStart"/>
      <w:r w:rsidRPr="001A0504">
        <w:rPr>
          <w:rFonts w:ascii="Times New Roman" w:hAnsi="Times New Roman" w:cs="Times New Roman" w:hint="eastAsia"/>
          <w:sz w:val="24"/>
          <w:szCs w:val="24"/>
        </w:rPr>
        <w:t>资主管</w:t>
      </w:r>
      <w:proofErr w:type="gramEnd"/>
      <w:r w:rsidRPr="001A0504">
        <w:rPr>
          <w:rFonts w:ascii="Times New Roman" w:hAnsi="Times New Roman" w:cs="Times New Roman" w:hint="eastAsia"/>
          <w:sz w:val="24"/>
          <w:szCs w:val="24"/>
        </w:rPr>
        <w:t>部门及</w:t>
      </w:r>
      <w:r w:rsidRPr="001A0504">
        <w:rPr>
          <w:rFonts w:ascii="Times New Roman" w:hAnsi="Times New Roman" w:cs="Times New Roman" w:hint="eastAsia"/>
          <w:sz w:val="24"/>
          <w:szCs w:val="24"/>
        </w:rPr>
        <w:t>/</w:t>
      </w:r>
      <w:r w:rsidRPr="001A0504">
        <w:rPr>
          <w:rFonts w:ascii="Times New Roman" w:hAnsi="Times New Roman" w:cs="Times New Roman" w:hint="eastAsia"/>
          <w:sz w:val="24"/>
          <w:szCs w:val="24"/>
        </w:rPr>
        <w:t>或授权主体备案。</w:t>
      </w:r>
    </w:p>
    <w:p w:rsidR="00F93E31" w:rsidRPr="00875E23" w:rsidRDefault="00F93E31" w:rsidP="002C7D0B">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（三）限制性股票的归属程序</w:t>
      </w:r>
    </w:p>
    <w:p w:rsidR="001A0504" w:rsidRPr="001A0504" w:rsidRDefault="001A0504" w:rsidP="002C7D0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Pr="001A0504">
        <w:rPr>
          <w:rFonts w:ascii="Times New Roman" w:hAnsi="Times New Roman" w:cs="Times New Roman" w:hint="eastAsia"/>
          <w:sz w:val="24"/>
          <w:szCs w:val="24"/>
        </w:rPr>
        <w:t>在归属前，公司应确认激励对象是否满足归属条件。董事会应当就本激励计划设定的归属条件是否成就进行审议，独立董事及监事会应当同时发表明确意见，律师事务所应当对激励对象归属的条件是否成就出具法律意见。</w:t>
      </w:r>
    </w:p>
    <w:p w:rsidR="001A0504" w:rsidRPr="001A0504" w:rsidRDefault="001A0504" w:rsidP="002C7D0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Pr="001A0504">
        <w:rPr>
          <w:rFonts w:ascii="Times New Roman" w:hAnsi="Times New Roman" w:cs="Times New Roman" w:hint="eastAsia"/>
          <w:sz w:val="24"/>
          <w:szCs w:val="24"/>
        </w:rPr>
        <w:t>满足归属条件的激励对象，需将认购限制性股票的资金按照公司要求缴付于公司指定账户，并经注册会计师验资确认。逾期未缴付资金的激励对象视为放弃认购获授的限制性股票。公司统一向证券交易所提出申请，经证券交易所确认后，由证券登记结算机构办理股份归属事宜。未满足条件的激励对象，当批次对应的限制性股票不得归属，并作废失效。公司应当及时披露相关实施情况的公告。</w:t>
      </w:r>
    </w:p>
    <w:p w:rsidR="001A0504" w:rsidRPr="001A0504" w:rsidRDefault="001A0504" w:rsidP="002C7D0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Pr="001A0504">
        <w:rPr>
          <w:rFonts w:ascii="Times New Roman" w:hAnsi="Times New Roman" w:cs="Times New Roman" w:hint="eastAsia"/>
          <w:sz w:val="24"/>
          <w:szCs w:val="24"/>
        </w:rPr>
        <w:t>激励对象可对已归属的限制性股票进行转让，但公司董事和高级管理人员所持股份的转让应当符合有关法律、行政法规和规范性文件的规定。</w:t>
      </w:r>
    </w:p>
    <w:p w:rsidR="00711CBB" w:rsidRPr="00875E23" w:rsidRDefault="001A0504" w:rsidP="002C7D0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4</w:t>
      </w:r>
      <w:r>
        <w:rPr>
          <w:rFonts w:ascii="Times New Roman" w:hAnsi="Times New Roman" w:cs="Times New Roman" w:hint="eastAsia"/>
          <w:sz w:val="24"/>
          <w:szCs w:val="24"/>
        </w:rPr>
        <w:t>、</w:t>
      </w:r>
      <w:r w:rsidRPr="001A0504">
        <w:rPr>
          <w:rFonts w:ascii="Times New Roman" w:hAnsi="Times New Roman" w:cs="Times New Roman" w:hint="eastAsia"/>
          <w:sz w:val="24"/>
          <w:szCs w:val="24"/>
        </w:rPr>
        <w:t>公司将各期归属情况上报国</w:t>
      </w:r>
      <w:proofErr w:type="gramStart"/>
      <w:r w:rsidRPr="001A0504">
        <w:rPr>
          <w:rFonts w:ascii="Times New Roman" w:hAnsi="Times New Roman" w:cs="Times New Roman" w:hint="eastAsia"/>
          <w:sz w:val="24"/>
          <w:szCs w:val="24"/>
        </w:rPr>
        <w:t>资主管</w:t>
      </w:r>
      <w:proofErr w:type="gramEnd"/>
      <w:r w:rsidRPr="001A0504">
        <w:rPr>
          <w:rFonts w:ascii="Times New Roman" w:hAnsi="Times New Roman" w:cs="Times New Roman" w:hint="eastAsia"/>
          <w:sz w:val="24"/>
          <w:szCs w:val="24"/>
        </w:rPr>
        <w:t>部门及</w:t>
      </w:r>
      <w:r w:rsidRPr="001A0504">
        <w:rPr>
          <w:rFonts w:ascii="Times New Roman" w:hAnsi="Times New Roman" w:cs="Times New Roman" w:hint="eastAsia"/>
          <w:sz w:val="24"/>
          <w:szCs w:val="24"/>
        </w:rPr>
        <w:t>/</w:t>
      </w:r>
      <w:r w:rsidRPr="001A0504">
        <w:rPr>
          <w:rFonts w:ascii="Times New Roman" w:hAnsi="Times New Roman" w:cs="Times New Roman" w:hint="eastAsia"/>
          <w:sz w:val="24"/>
          <w:szCs w:val="24"/>
        </w:rPr>
        <w:t>或授权主体备案。</w:t>
      </w:r>
    </w:p>
    <w:p w:rsidR="00F93E31" w:rsidRPr="00875E23" w:rsidRDefault="00F93E31" w:rsidP="002C7D0B">
      <w:pPr>
        <w:spacing w:beforeLines="50" w:before="156" w:afterLines="50" w:after="156" w:line="360" w:lineRule="auto"/>
        <w:ind w:firstLineChars="200" w:firstLine="482"/>
        <w:rPr>
          <w:rFonts w:ascii="Times New Roman" w:hAnsi="Times New Roman" w:cs="Times New Roman"/>
          <w:b/>
          <w:sz w:val="24"/>
          <w:szCs w:val="24"/>
        </w:rPr>
      </w:pPr>
      <w:r w:rsidRPr="00875E23">
        <w:rPr>
          <w:rFonts w:ascii="Times New Roman" w:hAnsi="Times New Roman" w:cs="Times New Roman"/>
          <w:b/>
          <w:sz w:val="24"/>
          <w:szCs w:val="24"/>
        </w:rPr>
        <w:t>九、权益数量和权益价格的调整方法和程序</w:t>
      </w:r>
    </w:p>
    <w:p w:rsidR="00F93E31" w:rsidRPr="00875E23" w:rsidRDefault="00F93E31" w:rsidP="002C7D0B">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（一）限制性股票数量的调整方法</w:t>
      </w:r>
    </w:p>
    <w:p w:rsidR="00F93E31" w:rsidRPr="00875E23" w:rsidRDefault="00920D7D" w:rsidP="002C7D0B">
      <w:pPr>
        <w:spacing w:line="360" w:lineRule="auto"/>
        <w:ind w:firstLineChars="200" w:firstLine="480"/>
        <w:rPr>
          <w:rFonts w:ascii="Times New Roman" w:hAnsi="Times New Roman" w:cs="Times New Roman"/>
          <w:sz w:val="24"/>
          <w:szCs w:val="24"/>
        </w:rPr>
      </w:pPr>
      <w:r w:rsidRPr="00920D7D">
        <w:rPr>
          <w:rFonts w:ascii="Times New Roman" w:hAnsi="Times New Roman" w:cs="Times New Roman" w:hint="eastAsia"/>
          <w:sz w:val="24"/>
          <w:szCs w:val="24"/>
        </w:rPr>
        <w:t>若在本激励计划草案公</w:t>
      </w:r>
      <w:r w:rsidR="00711CBB">
        <w:rPr>
          <w:rFonts w:ascii="Times New Roman" w:hAnsi="Times New Roman" w:cs="Times New Roman" w:hint="eastAsia"/>
          <w:sz w:val="24"/>
          <w:szCs w:val="24"/>
        </w:rPr>
        <w:t>布</w:t>
      </w:r>
      <w:r w:rsidRPr="00920D7D">
        <w:rPr>
          <w:rFonts w:ascii="Times New Roman" w:hAnsi="Times New Roman" w:cs="Times New Roman" w:hint="eastAsia"/>
          <w:sz w:val="24"/>
          <w:szCs w:val="24"/>
        </w:rPr>
        <w:t>日至激励对象完成限制性股票归属登记期间，公司有资本公积转增股本、派送股票红利、股票拆细、缩股或配股等事项，应对限制性股票数量进行相应的调整。调整方法如下：</w:t>
      </w:r>
    </w:p>
    <w:p w:rsidR="00F93E31" w:rsidRPr="00875E23"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1</w:t>
      </w:r>
      <w:r w:rsidRPr="00875E23">
        <w:rPr>
          <w:rFonts w:ascii="Times New Roman" w:hAnsi="Times New Roman" w:cs="Times New Roman"/>
          <w:sz w:val="24"/>
          <w:szCs w:val="24"/>
        </w:rPr>
        <w:t>、资本公积转增股本、派送股票红利、股票拆细</w:t>
      </w:r>
    </w:p>
    <w:p w:rsidR="00920D7D" w:rsidRPr="00920D7D" w:rsidRDefault="00920D7D" w:rsidP="002C7D0B">
      <w:pPr>
        <w:widowControl/>
        <w:spacing w:line="360" w:lineRule="auto"/>
        <w:ind w:firstLineChars="200" w:firstLine="480"/>
        <w:jc w:val="left"/>
        <w:rPr>
          <w:rFonts w:ascii="Times New Roman" w:hAnsi="Times New Roman" w:cs="Times New Roman"/>
          <w:sz w:val="24"/>
          <w:szCs w:val="24"/>
          <w:vertAlign w:val="subscript"/>
        </w:rPr>
      </w:pPr>
      <w:r w:rsidRPr="00920D7D">
        <w:rPr>
          <w:rFonts w:ascii="Times New Roman" w:hAnsi="Times New Roman" w:cs="Times New Roman"/>
          <w:sz w:val="24"/>
          <w:szCs w:val="24"/>
        </w:rPr>
        <w:t>Q</w:t>
      </w:r>
      <w:r w:rsidRPr="00920D7D">
        <w:rPr>
          <w:rFonts w:ascii="Times New Roman" w:hAnsi="Times New Roman" w:cs="Times New Roman"/>
          <w:sz w:val="24"/>
          <w:szCs w:val="24"/>
        </w:rPr>
        <w:t>＝</w:t>
      </w:r>
      <w:r w:rsidRPr="00920D7D">
        <w:rPr>
          <w:rFonts w:ascii="Times New Roman" w:hAnsi="Times New Roman" w:cs="Times New Roman"/>
          <w:sz w:val="24"/>
          <w:szCs w:val="24"/>
        </w:rPr>
        <w:t>Q</w:t>
      </w:r>
      <w:r w:rsidRPr="00920D7D">
        <w:rPr>
          <w:rFonts w:ascii="Times New Roman" w:hAnsi="Times New Roman" w:cs="Times New Roman"/>
          <w:sz w:val="24"/>
          <w:szCs w:val="24"/>
          <w:vertAlign w:val="subscript"/>
        </w:rPr>
        <w:t>0</w:t>
      </w:r>
      <w:r w:rsidRPr="00920D7D">
        <w:rPr>
          <w:rFonts w:ascii="Times New Roman" w:hAnsi="Times New Roman" w:cs="Times New Roman"/>
          <w:sz w:val="24"/>
          <w:szCs w:val="24"/>
        </w:rPr>
        <w:t>×(1</w:t>
      </w:r>
      <w:r w:rsidRPr="00920D7D">
        <w:rPr>
          <w:rFonts w:ascii="Times New Roman" w:hAnsi="Times New Roman" w:cs="Times New Roman"/>
          <w:sz w:val="24"/>
          <w:szCs w:val="24"/>
        </w:rPr>
        <w:t>＋</w:t>
      </w:r>
      <w:r w:rsidRPr="00920D7D">
        <w:rPr>
          <w:rFonts w:ascii="Times New Roman" w:hAnsi="Times New Roman" w:cs="Times New Roman"/>
          <w:sz w:val="24"/>
          <w:szCs w:val="24"/>
        </w:rPr>
        <w:t>n)</w:t>
      </w:r>
    </w:p>
    <w:p w:rsidR="00920D7D" w:rsidRPr="00B14E74" w:rsidRDefault="00920D7D" w:rsidP="002C7D0B">
      <w:pPr>
        <w:spacing w:line="360" w:lineRule="auto"/>
        <w:ind w:firstLineChars="200" w:firstLine="480"/>
        <w:rPr>
          <w:rFonts w:ascii="Times New Roman" w:hAnsi="Times New Roman" w:cs="Times New Roman"/>
          <w:sz w:val="24"/>
          <w:szCs w:val="24"/>
        </w:rPr>
      </w:pPr>
      <w:r w:rsidRPr="00920D7D">
        <w:rPr>
          <w:rFonts w:ascii="Times New Roman" w:hAnsi="Times New Roman" w:cs="Times New Roman"/>
          <w:sz w:val="24"/>
          <w:szCs w:val="24"/>
        </w:rPr>
        <w:t>其中：</w:t>
      </w:r>
      <w:r w:rsidR="00CC4279" w:rsidRPr="00CC4279">
        <w:rPr>
          <w:rFonts w:ascii="Times New Roman" w:hAnsi="Times New Roman" w:cs="Times New Roman"/>
          <w:sz w:val="24"/>
          <w:szCs w:val="24"/>
        </w:rPr>
        <w:t>Q</w:t>
      </w:r>
      <w:r w:rsidR="00CC4279" w:rsidRPr="00CC4279">
        <w:rPr>
          <w:rFonts w:ascii="Times New Roman" w:hAnsi="Times New Roman" w:cs="Times New Roman"/>
          <w:sz w:val="24"/>
          <w:szCs w:val="24"/>
          <w:vertAlign w:val="subscript"/>
        </w:rPr>
        <w:t>0</w:t>
      </w:r>
      <w:r w:rsidRPr="00920D7D">
        <w:rPr>
          <w:rFonts w:ascii="Times New Roman" w:hAnsi="Times New Roman" w:cs="Times New Roman"/>
          <w:sz w:val="24"/>
          <w:szCs w:val="24"/>
        </w:rPr>
        <w:t>为调整前的限制性股票数量；</w:t>
      </w:r>
      <w:r w:rsidRPr="00920D7D">
        <w:rPr>
          <w:rFonts w:ascii="Times New Roman" w:hAnsi="Times New Roman" w:cs="Times New Roman"/>
          <w:sz w:val="24"/>
          <w:szCs w:val="24"/>
        </w:rPr>
        <w:t>n</w:t>
      </w:r>
      <w:r w:rsidRPr="00920D7D">
        <w:rPr>
          <w:rFonts w:ascii="Times New Roman" w:hAnsi="Times New Roman" w:cs="Times New Roman"/>
          <w:sz w:val="24"/>
          <w:szCs w:val="24"/>
        </w:rPr>
        <w:t>为每股的资本公积转增股本、派送股票红利、股票拆细的比率（即每股股票经转增、送股或拆细后增加的股票数量）；</w:t>
      </w:r>
      <w:r w:rsidRPr="00920D7D">
        <w:rPr>
          <w:rFonts w:ascii="Times New Roman" w:hAnsi="Times New Roman" w:cs="Times New Roman"/>
          <w:sz w:val="24"/>
          <w:szCs w:val="24"/>
        </w:rPr>
        <w:t>Q</w:t>
      </w:r>
      <w:r w:rsidRPr="00920D7D">
        <w:rPr>
          <w:rFonts w:ascii="Times New Roman" w:hAnsi="Times New Roman" w:cs="Times New Roman"/>
          <w:sz w:val="24"/>
          <w:szCs w:val="24"/>
        </w:rPr>
        <w:t>为调整后的限制性股票数量。</w:t>
      </w:r>
    </w:p>
    <w:p w:rsidR="00920D7D" w:rsidRPr="00920D7D"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2</w:t>
      </w:r>
      <w:r w:rsidRPr="00875E23">
        <w:rPr>
          <w:rFonts w:ascii="Times New Roman" w:hAnsi="Times New Roman" w:cs="Times New Roman"/>
          <w:sz w:val="24"/>
          <w:szCs w:val="24"/>
        </w:rPr>
        <w:t>、</w:t>
      </w:r>
      <w:r w:rsidR="00920D7D" w:rsidRPr="00920D7D">
        <w:rPr>
          <w:rFonts w:ascii="Times New Roman" w:hAnsi="Times New Roman" w:cs="Times New Roman" w:hint="eastAsia"/>
          <w:sz w:val="24"/>
          <w:szCs w:val="24"/>
        </w:rPr>
        <w:t>缩股</w:t>
      </w:r>
    </w:p>
    <w:p w:rsidR="00920D7D" w:rsidRPr="00920D7D" w:rsidRDefault="00920D7D" w:rsidP="002C7D0B">
      <w:pPr>
        <w:widowControl/>
        <w:spacing w:line="360" w:lineRule="auto"/>
        <w:ind w:firstLineChars="200" w:firstLine="480"/>
        <w:jc w:val="left"/>
        <w:rPr>
          <w:rFonts w:ascii="Times New Roman" w:hAnsi="Times New Roman" w:cs="Times New Roman"/>
          <w:sz w:val="24"/>
          <w:szCs w:val="24"/>
        </w:rPr>
      </w:pPr>
      <w:r w:rsidRPr="00920D7D">
        <w:rPr>
          <w:rFonts w:ascii="Times New Roman" w:hAnsi="Times New Roman" w:cs="Times New Roman" w:hint="eastAsia"/>
          <w:sz w:val="24"/>
          <w:szCs w:val="24"/>
        </w:rPr>
        <w:t>Q</w:t>
      </w:r>
      <w:r w:rsidRPr="00920D7D">
        <w:rPr>
          <w:rFonts w:ascii="Times New Roman" w:hAnsi="Times New Roman" w:cs="Times New Roman" w:hint="eastAsia"/>
          <w:sz w:val="24"/>
          <w:szCs w:val="24"/>
        </w:rPr>
        <w:t>＝</w:t>
      </w:r>
      <w:r w:rsidRPr="00920D7D">
        <w:rPr>
          <w:rFonts w:ascii="Times New Roman" w:hAnsi="Times New Roman" w:cs="Times New Roman" w:hint="eastAsia"/>
          <w:sz w:val="24"/>
          <w:szCs w:val="24"/>
        </w:rPr>
        <w:t>Q</w:t>
      </w:r>
      <w:r w:rsidRPr="00920D7D">
        <w:rPr>
          <w:rFonts w:ascii="Times New Roman" w:hAnsi="Times New Roman" w:cs="Times New Roman"/>
          <w:sz w:val="24"/>
          <w:szCs w:val="24"/>
          <w:vertAlign w:val="subscript"/>
        </w:rPr>
        <w:t>0</w:t>
      </w:r>
      <w:r w:rsidRPr="00920D7D">
        <w:rPr>
          <w:rFonts w:ascii="Times New Roman" w:hAnsi="Times New Roman" w:cs="Times New Roman" w:hint="eastAsia"/>
          <w:sz w:val="24"/>
          <w:szCs w:val="24"/>
        </w:rPr>
        <w:t>×</w:t>
      </w:r>
      <w:r w:rsidRPr="00920D7D">
        <w:rPr>
          <w:rFonts w:ascii="Times New Roman" w:hAnsi="Times New Roman" w:cs="Times New Roman" w:hint="eastAsia"/>
          <w:sz w:val="24"/>
          <w:szCs w:val="24"/>
        </w:rPr>
        <w:t>n</w:t>
      </w:r>
    </w:p>
    <w:p w:rsidR="00920D7D" w:rsidRPr="00920D7D" w:rsidRDefault="00920D7D" w:rsidP="002C7D0B">
      <w:pPr>
        <w:widowControl/>
        <w:spacing w:line="360" w:lineRule="auto"/>
        <w:ind w:firstLineChars="200" w:firstLine="480"/>
        <w:jc w:val="left"/>
        <w:rPr>
          <w:rFonts w:ascii="Times New Roman" w:hAnsi="Times New Roman" w:cs="Times New Roman"/>
          <w:sz w:val="24"/>
          <w:szCs w:val="24"/>
        </w:rPr>
      </w:pPr>
      <w:r w:rsidRPr="00920D7D">
        <w:rPr>
          <w:rFonts w:ascii="Times New Roman" w:hAnsi="Times New Roman" w:cs="Times New Roman" w:hint="eastAsia"/>
          <w:sz w:val="24"/>
          <w:szCs w:val="24"/>
        </w:rPr>
        <w:t>其中：</w:t>
      </w:r>
      <w:r w:rsidRPr="00920D7D">
        <w:rPr>
          <w:rFonts w:ascii="Times New Roman" w:hAnsi="Times New Roman" w:cs="Times New Roman" w:hint="eastAsia"/>
          <w:sz w:val="24"/>
          <w:szCs w:val="24"/>
        </w:rPr>
        <w:t>Q</w:t>
      </w:r>
      <w:r w:rsidRPr="00920D7D">
        <w:rPr>
          <w:rFonts w:ascii="Times New Roman" w:hAnsi="Times New Roman" w:cs="Times New Roman"/>
          <w:sz w:val="24"/>
          <w:szCs w:val="24"/>
          <w:vertAlign w:val="subscript"/>
        </w:rPr>
        <w:t>0</w:t>
      </w:r>
      <w:r w:rsidRPr="00920D7D">
        <w:rPr>
          <w:rFonts w:ascii="Times New Roman" w:hAnsi="Times New Roman" w:cs="Times New Roman" w:hint="eastAsia"/>
          <w:sz w:val="24"/>
          <w:szCs w:val="24"/>
        </w:rPr>
        <w:t>为调整前的限制性股票数量；</w:t>
      </w:r>
      <w:r w:rsidRPr="00920D7D">
        <w:rPr>
          <w:rFonts w:ascii="Times New Roman" w:hAnsi="Times New Roman" w:cs="Times New Roman" w:hint="eastAsia"/>
          <w:sz w:val="24"/>
          <w:szCs w:val="24"/>
        </w:rPr>
        <w:t>n</w:t>
      </w:r>
      <w:r w:rsidRPr="00920D7D">
        <w:rPr>
          <w:rFonts w:ascii="Times New Roman" w:hAnsi="Times New Roman" w:cs="Times New Roman" w:hint="eastAsia"/>
          <w:sz w:val="24"/>
          <w:szCs w:val="24"/>
        </w:rPr>
        <w:t>为缩股比例（即</w:t>
      </w:r>
      <w:r w:rsidRPr="00920D7D">
        <w:rPr>
          <w:rFonts w:ascii="Times New Roman" w:hAnsi="Times New Roman" w:cs="Times New Roman" w:hint="eastAsia"/>
          <w:sz w:val="24"/>
          <w:szCs w:val="24"/>
        </w:rPr>
        <w:t>1</w:t>
      </w:r>
      <w:r w:rsidRPr="00920D7D">
        <w:rPr>
          <w:rFonts w:ascii="Times New Roman" w:hAnsi="Times New Roman" w:cs="Times New Roman" w:hint="eastAsia"/>
          <w:sz w:val="24"/>
          <w:szCs w:val="24"/>
        </w:rPr>
        <w:t>股公司股票缩为</w:t>
      </w:r>
      <w:r w:rsidRPr="00920D7D">
        <w:rPr>
          <w:rFonts w:ascii="Times New Roman" w:hAnsi="Times New Roman" w:cs="Times New Roman" w:hint="eastAsia"/>
          <w:sz w:val="24"/>
          <w:szCs w:val="24"/>
        </w:rPr>
        <w:t>n</w:t>
      </w:r>
      <w:r w:rsidRPr="00920D7D">
        <w:rPr>
          <w:rFonts w:ascii="Times New Roman" w:hAnsi="Times New Roman" w:cs="Times New Roman" w:hint="eastAsia"/>
          <w:sz w:val="24"/>
          <w:szCs w:val="24"/>
        </w:rPr>
        <w:t>股股票）；</w:t>
      </w:r>
      <w:r w:rsidRPr="00920D7D">
        <w:rPr>
          <w:rFonts w:ascii="Times New Roman" w:hAnsi="Times New Roman" w:cs="Times New Roman" w:hint="eastAsia"/>
          <w:sz w:val="24"/>
          <w:szCs w:val="24"/>
        </w:rPr>
        <w:t>Q</w:t>
      </w:r>
      <w:r w:rsidRPr="00920D7D">
        <w:rPr>
          <w:rFonts w:ascii="Times New Roman" w:hAnsi="Times New Roman" w:cs="Times New Roman" w:hint="eastAsia"/>
          <w:sz w:val="24"/>
          <w:szCs w:val="24"/>
        </w:rPr>
        <w:t>为调整后的限制性股票数量。</w:t>
      </w:r>
    </w:p>
    <w:p w:rsidR="00920D7D" w:rsidRPr="00920D7D"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3</w:t>
      </w:r>
      <w:r w:rsidRPr="00875E23">
        <w:rPr>
          <w:rFonts w:ascii="Times New Roman" w:hAnsi="Times New Roman" w:cs="Times New Roman"/>
          <w:sz w:val="24"/>
          <w:szCs w:val="24"/>
        </w:rPr>
        <w:t>、</w:t>
      </w:r>
      <w:r w:rsidR="00920D7D" w:rsidRPr="00920D7D">
        <w:rPr>
          <w:rFonts w:ascii="Times New Roman" w:hAnsi="Times New Roman" w:cs="Times New Roman"/>
          <w:sz w:val="24"/>
          <w:szCs w:val="24"/>
        </w:rPr>
        <w:t>配股</w:t>
      </w:r>
    </w:p>
    <w:p w:rsidR="00920D7D" w:rsidRPr="00920D7D" w:rsidRDefault="00920D7D" w:rsidP="002C7D0B">
      <w:pPr>
        <w:widowControl/>
        <w:spacing w:line="360" w:lineRule="auto"/>
        <w:ind w:firstLineChars="200" w:firstLine="480"/>
        <w:jc w:val="left"/>
        <w:rPr>
          <w:rFonts w:ascii="Times New Roman" w:hAnsi="Times New Roman" w:cs="Times New Roman"/>
          <w:sz w:val="24"/>
          <w:szCs w:val="24"/>
          <w:vertAlign w:val="subscript"/>
        </w:rPr>
      </w:pPr>
      <w:r w:rsidRPr="00920D7D">
        <w:rPr>
          <w:rFonts w:ascii="Times New Roman" w:hAnsi="Times New Roman" w:cs="Times New Roman"/>
          <w:sz w:val="24"/>
          <w:szCs w:val="24"/>
        </w:rPr>
        <w:t>Q</w:t>
      </w:r>
      <w:r w:rsidRPr="00920D7D">
        <w:rPr>
          <w:rFonts w:ascii="Times New Roman" w:hAnsi="Times New Roman" w:cs="Times New Roman"/>
          <w:sz w:val="24"/>
          <w:szCs w:val="24"/>
        </w:rPr>
        <w:t>＝</w:t>
      </w:r>
      <w:r w:rsidRPr="00920D7D">
        <w:rPr>
          <w:rFonts w:ascii="Times New Roman" w:hAnsi="Times New Roman" w:cs="Times New Roman"/>
          <w:sz w:val="24"/>
          <w:szCs w:val="24"/>
        </w:rPr>
        <w:t>Q</w:t>
      </w:r>
      <w:r w:rsidRPr="00920D7D">
        <w:rPr>
          <w:rFonts w:ascii="Times New Roman" w:hAnsi="Times New Roman" w:cs="Times New Roman"/>
          <w:sz w:val="24"/>
          <w:szCs w:val="24"/>
          <w:vertAlign w:val="subscript"/>
        </w:rPr>
        <w:t>0</w:t>
      </w:r>
      <w:r w:rsidRPr="00920D7D">
        <w:rPr>
          <w:rFonts w:ascii="Times New Roman" w:hAnsi="Times New Roman" w:cs="Times New Roman"/>
          <w:sz w:val="24"/>
          <w:szCs w:val="24"/>
        </w:rPr>
        <w:t>×P</w:t>
      </w:r>
      <w:r w:rsidRPr="00920D7D">
        <w:rPr>
          <w:rFonts w:ascii="Times New Roman" w:hAnsi="Times New Roman" w:cs="Times New Roman"/>
          <w:sz w:val="24"/>
          <w:szCs w:val="24"/>
          <w:vertAlign w:val="subscript"/>
        </w:rPr>
        <w:t>1</w:t>
      </w:r>
      <w:r w:rsidRPr="00920D7D">
        <w:rPr>
          <w:rFonts w:ascii="Times New Roman" w:hAnsi="Times New Roman" w:cs="Times New Roman"/>
          <w:sz w:val="24"/>
          <w:szCs w:val="24"/>
        </w:rPr>
        <w:t>×(1</w:t>
      </w:r>
      <w:r w:rsidRPr="00920D7D">
        <w:rPr>
          <w:rFonts w:ascii="Times New Roman" w:hAnsi="Times New Roman" w:cs="Times New Roman"/>
          <w:sz w:val="24"/>
          <w:szCs w:val="24"/>
        </w:rPr>
        <w:t>＋</w:t>
      </w:r>
      <w:r w:rsidRPr="00920D7D">
        <w:rPr>
          <w:rFonts w:ascii="Times New Roman" w:hAnsi="Times New Roman" w:cs="Times New Roman"/>
          <w:sz w:val="24"/>
          <w:szCs w:val="24"/>
        </w:rPr>
        <w:t>n)/(P</w:t>
      </w:r>
      <w:r w:rsidRPr="00920D7D">
        <w:rPr>
          <w:rFonts w:ascii="Times New Roman" w:hAnsi="Times New Roman" w:cs="Times New Roman"/>
          <w:sz w:val="24"/>
          <w:szCs w:val="24"/>
          <w:vertAlign w:val="subscript"/>
        </w:rPr>
        <w:t>1</w:t>
      </w:r>
      <w:r w:rsidRPr="00920D7D">
        <w:rPr>
          <w:rFonts w:ascii="Times New Roman" w:hAnsi="Times New Roman" w:cs="Times New Roman"/>
          <w:sz w:val="24"/>
          <w:szCs w:val="24"/>
        </w:rPr>
        <w:t>＋</w:t>
      </w:r>
      <w:r w:rsidRPr="00920D7D">
        <w:rPr>
          <w:rFonts w:ascii="Times New Roman" w:hAnsi="Times New Roman" w:cs="Times New Roman"/>
          <w:sz w:val="24"/>
          <w:szCs w:val="24"/>
        </w:rPr>
        <w:t>P</w:t>
      </w:r>
      <w:r w:rsidRPr="00920D7D">
        <w:rPr>
          <w:rFonts w:ascii="Times New Roman" w:hAnsi="Times New Roman" w:cs="Times New Roman"/>
          <w:sz w:val="24"/>
          <w:szCs w:val="24"/>
          <w:vertAlign w:val="subscript"/>
        </w:rPr>
        <w:t>2</w:t>
      </w:r>
      <w:r w:rsidRPr="00920D7D">
        <w:rPr>
          <w:rFonts w:ascii="Times New Roman" w:hAnsi="Times New Roman" w:cs="Times New Roman"/>
          <w:sz w:val="24"/>
          <w:szCs w:val="24"/>
        </w:rPr>
        <w:t>×n)</w:t>
      </w:r>
    </w:p>
    <w:p w:rsidR="00920D7D" w:rsidRPr="00920D7D" w:rsidRDefault="00920D7D" w:rsidP="002C7D0B">
      <w:pPr>
        <w:widowControl/>
        <w:spacing w:line="360" w:lineRule="auto"/>
        <w:ind w:firstLineChars="200" w:firstLine="480"/>
        <w:rPr>
          <w:rFonts w:ascii="Times New Roman" w:hAnsi="Times New Roman" w:cs="Times New Roman"/>
          <w:sz w:val="24"/>
          <w:szCs w:val="24"/>
          <w:vertAlign w:val="subscript"/>
        </w:rPr>
      </w:pPr>
      <w:r w:rsidRPr="00920D7D">
        <w:rPr>
          <w:rFonts w:ascii="Times New Roman" w:hAnsi="Times New Roman" w:cs="Times New Roman"/>
          <w:sz w:val="24"/>
          <w:szCs w:val="24"/>
        </w:rPr>
        <w:t>其中：</w:t>
      </w:r>
      <w:r w:rsidRPr="00920D7D">
        <w:rPr>
          <w:rFonts w:ascii="Times New Roman" w:hAnsi="Times New Roman" w:cs="Times New Roman"/>
          <w:sz w:val="24"/>
          <w:szCs w:val="24"/>
        </w:rPr>
        <w:t>Q</w:t>
      </w:r>
      <w:r w:rsidRPr="00920D7D">
        <w:rPr>
          <w:rFonts w:ascii="Times New Roman" w:hAnsi="Times New Roman" w:cs="Times New Roman"/>
          <w:sz w:val="24"/>
          <w:szCs w:val="24"/>
          <w:vertAlign w:val="subscript"/>
        </w:rPr>
        <w:t>0</w:t>
      </w:r>
      <w:r w:rsidRPr="00920D7D">
        <w:rPr>
          <w:rFonts w:ascii="Times New Roman" w:hAnsi="Times New Roman" w:cs="Times New Roman"/>
          <w:sz w:val="24"/>
          <w:szCs w:val="24"/>
        </w:rPr>
        <w:t>为调整前的限制性股票数量；</w:t>
      </w:r>
      <w:r w:rsidRPr="00920D7D">
        <w:rPr>
          <w:rFonts w:ascii="Times New Roman" w:hAnsi="Times New Roman" w:cs="Times New Roman"/>
          <w:sz w:val="24"/>
          <w:szCs w:val="24"/>
        </w:rPr>
        <w:t>P</w:t>
      </w:r>
      <w:r w:rsidRPr="00920D7D">
        <w:rPr>
          <w:rFonts w:ascii="Times New Roman" w:hAnsi="Times New Roman" w:cs="Times New Roman"/>
          <w:sz w:val="24"/>
          <w:szCs w:val="24"/>
          <w:vertAlign w:val="subscript"/>
        </w:rPr>
        <w:t>1</w:t>
      </w:r>
      <w:r w:rsidRPr="00920D7D">
        <w:rPr>
          <w:rFonts w:ascii="Times New Roman" w:hAnsi="Times New Roman" w:cs="Times New Roman"/>
          <w:sz w:val="24"/>
          <w:szCs w:val="24"/>
        </w:rPr>
        <w:t>为股权登记日当日收盘价；</w:t>
      </w:r>
      <w:r w:rsidRPr="00920D7D">
        <w:rPr>
          <w:rFonts w:ascii="Times New Roman" w:hAnsi="Times New Roman" w:cs="Times New Roman"/>
          <w:sz w:val="24"/>
          <w:szCs w:val="24"/>
        </w:rPr>
        <w:t>P</w:t>
      </w:r>
      <w:r w:rsidRPr="00920D7D">
        <w:rPr>
          <w:rFonts w:ascii="Times New Roman" w:hAnsi="Times New Roman" w:cs="Times New Roman"/>
          <w:sz w:val="24"/>
          <w:szCs w:val="24"/>
          <w:vertAlign w:val="subscript"/>
        </w:rPr>
        <w:t>2</w:t>
      </w:r>
      <w:r w:rsidRPr="00920D7D">
        <w:rPr>
          <w:rFonts w:ascii="Times New Roman" w:hAnsi="Times New Roman" w:cs="Times New Roman"/>
          <w:sz w:val="24"/>
          <w:szCs w:val="24"/>
        </w:rPr>
        <w:t>为配股价格；</w:t>
      </w:r>
      <w:r w:rsidRPr="00920D7D">
        <w:rPr>
          <w:rFonts w:ascii="Times New Roman" w:hAnsi="Times New Roman" w:cs="Times New Roman"/>
          <w:sz w:val="24"/>
          <w:szCs w:val="24"/>
        </w:rPr>
        <w:t>n</w:t>
      </w:r>
      <w:r w:rsidRPr="00920D7D">
        <w:rPr>
          <w:rFonts w:ascii="Times New Roman" w:hAnsi="Times New Roman" w:cs="Times New Roman"/>
          <w:sz w:val="24"/>
          <w:szCs w:val="24"/>
        </w:rPr>
        <w:t>为配股的比例（即配股的股数与配股前公司总股本的比例）；</w:t>
      </w:r>
      <w:r w:rsidRPr="00920D7D">
        <w:rPr>
          <w:rFonts w:ascii="Times New Roman" w:hAnsi="Times New Roman" w:cs="Times New Roman"/>
          <w:sz w:val="24"/>
          <w:szCs w:val="24"/>
        </w:rPr>
        <w:t>Q</w:t>
      </w:r>
      <w:r w:rsidRPr="00920D7D">
        <w:rPr>
          <w:rFonts w:ascii="Times New Roman" w:hAnsi="Times New Roman" w:cs="Times New Roman"/>
          <w:sz w:val="24"/>
          <w:szCs w:val="24"/>
        </w:rPr>
        <w:t>为调整后的限制性股票数量。</w:t>
      </w:r>
    </w:p>
    <w:p w:rsidR="00F93E31" w:rsidRPr="00875E23"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4</w:t>
      </w:r>
      <w:r w:rsidRPr="00875E23">
        <w:rPr>
          <w:rFonts w:ascii="Times New Roman" w:hAnsi="Times New Roman" w:cs="Times New Roman"/>
          <w:sz w:val="24"/>
          <w:szCs w:val="24"/>
        </w:rPr>
        <w:t>、增发</w:t>
      </w:r>
    </w:p>
    <w:p w:rsidR="00F93E31" w:rsidRPr="00875E23"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公司在发生增发新股的情况下，限制性股票</w:t>
      </w:r>
      <w:r w:rsidR="00E979ED">
        <w:rPr>
          <w:rFonts w:ascii="Times New Roman" w:hAnsi="Times New Roman" w:cs="Times New Roman"/>
          <w:sz w:val="24"/>
          <w:szCs w:val="24"/>
        </w:rPr>
        <w:t>的授予</w:t>
      </w:r>
      <w:r w:rsidRPr="00875E23">
        <w:rPr>
          <w:rFonts w:ascii="Times New Roman" w:hAnsi="Times New Roman" w:cs="Times New Roman"/>
          <w:sz w:val="24"/>
          <w:szCs w:val="24"/>
        </w:rPr>
        <w:t>数量不</w:t>
      </w:r>
      <w:r w:rsidR="00BE3BA2">
        <w:rPr>
          <w:rFonts w:ascii="Times New Roman" w:hAnsi="Times New Roman" w:cs="Times New Roman" w:hint="eastAsia"/>
          <w:sz w:val="24"/>
          <w:szCs w:val="24"/>
        </w:rPr>
        <w:t>作</w:t>
      </w:r>
      <w:r w:rsidRPr="00875E23">
        <w:rPr>
          <w:rFonts w:ascii="Times New Roman" w:hAnsi="Times New Roman" w:cs="Times New Roman"/>
          <w:sz w:val="24"/>
          <w:szCs w:val="24"/>
        </w:rPr>
        <w:t>调整。</w:t>
      </w:r>
    </w:p>
    <w:p w:rsidR="00F93E31" w:rsidRPr="00875E23" w:rsidRDefault="00F93E31" w:rsidP="002C7D0B">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（二）限制性股票授予价格的调整方法</w:t>
      </w:r>
    </w:p>
    <w:p w:rsidR="00920D7D" w:rsidRPr="00920D7D" w:rsidRDefault="00920D7D" w:rsidP="002C7D0B">
      <w:pPr>
        <w:widowControl/>
        <w:spacing w:line="360" w:lineRule="auto"/>
        <w:ind w:firstLineChars="200" w:firstLine="480"/>
        <w:rPr>
          <w:rFonts w:ascii="Times New Roman" w:hAnsi="Times New Roman" w:cs="Times New Roman"/>
          <w:bCs/>
          <w:sz w:val="24"/>
          <w:szCs w:val="24"/>
        </w:rPr>
      </w:pPr>
      <w:r w:rsidRPr="00920D7D">
        <w:rPr>
          <w:rFonts w:ascii="Times New Roman" w:hAnsi="Times New Roman" w:cs="Times New Roman"/>
          <w:bCs/>
          <w:sz w:val="24"/>
          <w:szCs w:val="24"/>
        </w:rPr>
        <w:t>若在本激励计划草案公告</w:t>
      </w:r>
      <w:r w:rsidR="00BE3BA2">
        <w:rPr>
          <w:rFonts w:ascii="Times New Roman" w:hAnsi="Times New Roman" w:cs="Times New Roman" w:hint="eastAsia"/>
          <w:bCs/>
          <w:sz w:val="24"/>
          <w:szCs w:val="24"/>
        </w:rPr>
        <w:t>当</w:t>
      </w:r>
      <w:r w:rsidRPr="00920D7D">
        <w:rPr>
          <w:rFonts w:ascii="Times New Roman" w:hAnsi="Times New Roman" w:cs="Times New Roman"/>
          <w:bCs/>
          <w:sz w:val="24"/>
          <w:szCs w:val="24"/>
        </w:rPr>
        <w:t>日至激励对象完成限制性股票归属登记期间，公司有资本公积转增股本、派送股票红利、股票拆细、缩股、配股或派息等事项，应对限制性股票授予价格进行相应的调整。调整方法如下：</w:t>
      </w:r>
    </w:p>
    <w:p w:rsidR="00920D7D" w:rsidRPr="00920D7D" w:rsidRDefault="00F93E31" w:rsidP="002C7D0B">
      <w:pPr>
        <w:spacing w:line="360" w:lineRule="auto"/>
        <w:ind w:firstLineChars="200" w:firstLine="480"/>
        <w:rPr>
          <w:rFonts w:ascii="Times New Roman" w:hAnsi="Times New Roman" w:cs="Times New Roman"/>
          <w:bCs/>
          <w:sz w:val="24"/>
          <w:szCs w:val="24"/>
        </w:rPr>
      </w:pPr>
      <w:r w:rsidRPr="00875E23">
        <w:rPr>
          <w:rFonts w:ascii="Times New Roman" w:hAnsi="Times New Roman" w:cs="Times New Roman"/>
          <w:sz w:val="24"/>
          <w:szCs w:val="24"/>
        </w:rPr>
        <w:t>1</w:t>
      </w:r>
      <w:r w:rsidRPr="00875E23">
        <w:rPr>
          <w:rFonts w:ascii="Times New Roman" w:hAnsi="Times New Roman" w:cs="Times New Roman"/>
          <w:sz w:val="24"/>
          <w:szCs w:val="24"/>
        </w:rPr>
        <w:t>、</w:t>
      </w:r>
      <w:r w:rsidR="00920D7D" w:rsidRPr="00920D7D">
        <w:rPr>
          <w:rFonts w:ascii="Times New Roman" w:hAnsi="Times New Roman" w:cs="Times New Roman"/>
          <w:bCs/>
          <w:sz w:val="24"/>
          <w:szCs w:val="24"/>
        </w:rPr>
        <w:t>资本公积转增股本、派送股票红利、股票拆细</w:t>
      </w:r>
    </w:p>
    <w:p w:rsidR="00920D7D" w:rsidRPr="00920D7D" w:rsidRDefault="00920D7D" w:rsidP="002C7D0B">
      <w:pPr>
        <w:widowControl/>
        <w:spacing w:line="360" w:lineRule="auto"/>
        <w:ind w:firstLineChars="200" w:firstLine="480"/>
        <w:jc w:val="left"/>
        <w:rPr>
          <w:rFonts w:ascii="Times New Roman" w:hAnsi="Times New Roman" w:cs="Times New Roman"/>
          <w:bCs/>
          <w:sz w:val="24"/>
          <w:szCs w:val="24"/>
        </w:rPr>
      </w:pPr>
      <w:r w:rsidRPr="00920D7D">
        <w:rPr>
          <w:rFonts w:ascii="Times New Roman" w:hAnsi="Times New Roman" w:cs="Times New Roman"/>
          <w:bCs/>
          <w:sz w:val="24"/>
          <w:szCs w:val="24"/>
        </w:rPr>
        <w:t>P</w:t>
      </w:r>
      <w:r w:rsidRPr="00920D7D">
        <w:rPr>
          <w:rFonts w:ascii="Times New Roman" w:hAnsi="Times New Roman" w:cs="Times New Roman"/>
          <w:bCs/>
          <w:sz w:val="24"/>
          <w:szCs w:val="24"/>
        </w:rPr>
        <w:t>＝</w:t>
      </w:r>
      <w:r w:rsidRPr="00920D7D">
        <w:rPr>
          <w:rFonts w:ascii="Times New Roman" w:hAnsi="Times New Roman" w:cs="Times New Roman"/>
          <w:bCs/>
          <w:sz w:val="24"/>
          <w:szCs w:val="24"/>
        </w:rPr>
        <w:t>P</w:t>
      </w:r>
      <w:r w:rsidRPr="00920D7D">
        <w:rPr>
          <w:rFonts w:ascii="Times New Roman" w:hAnsi="Times New Roman" w:cs="Times New Roman"/>
          <w:bCs/>
          <w:sz w:val="24"/>
          <w:szCs w:val="24"/>
          <w:vertAlign w:val="subscript"/>
        </w:rPr>
        <w:t>0</w:t>
      </w:r>
      <w:r w:rsidRPr="00920D7D">
        <w:rPr>
          <w:rFonts w:ascii="Times New Roman" w:hAnsi="Times New Roman" w:cs="Times New Roman"/>
          <w:bCs/>
          <w:sz w:val="24"/>
          <w:szCs w:val="24"/>
        </w:rPr>
        <w:t>÷(1</w:t>
      </w:r>
      <w:r w:rsidRPr="00920D7D">
        <w:rPr>
          <w:rFonts w:ascii="Times New Roman" w:hAnsi="Times New Roman" w:cs="Times New Roman"/>
          <w:bCs/>
          <w:sz w:val="24"/>
          <w:szCs w:val="24"/>
        </w:rPr>
        <w:t>＋</w:t>
      </w:r>
      <w:r w:rsidRPr="00920D7D">
        <w:rPr>
          <w:rFonts w:ascii="Times New Roman" w:hAnsi="Times New Roman" w:cs="Times New Roman"/>
          <w:bCs/>
          <w:sz w:val="24"/>
          <w:szCs w:val="24"/>
        </w:rPr>
        <w:t>n)</w:t>
      </w:r>
    </w:p>
    <w:p w:rsidR="00920D7D" w:rsidRPr="00920D7D" w:rsidRDefault="00920D7D" w:rsidP="002C7D0B">
      <w:pPr>
        <w:widowControl/>
        <w:spacing w:line="360" w:lineRule="auto"/>
        <w:ind w:firstLineChars="200" w:firstLine="480"/>
        <w:rPr>
          <w:rFonts w:ascii="Times New Roman" w:hAnsi="Times New Roman" w:cs="Times New Roman"/>
          <w:bCs/>
          <w:sz w:val="24"/>
          <w:szCs w:val="24"/>
        </w:rPr>
      </w:pPr>
      <w:r w:rsidRPr="00920D7D">
        <w:rPr>
          <w:rFonts w:ascii="Times New Roman" w:hAnsi="Times New Roman" w:cs="Times New Roman"/>
          <w:bCs/>
          <w:sz w:val="24"/>
          <w:szCs w:val="24"/>
        </w:rPr>
        <w:lastRenderedPageBreak/>
        <w:t>其中：</w:t>
      </w:r>
      <w:r w:rsidRPr="00920D7D">
        <w:rPr>
          <w:rFonts w:ascii="Times New Roman" w:hAnsi="Times New Roman" w:cs="Times New Roman"/>
          <w:bCs/>
          <w:sz w:val="24"/>
          <w:szCs w:val="24"/>
        </w:rPr>
        <w:t>P</w:t>
      </w:r>
      <w:r w:rsidRPr="00920D7D">
        <w:rPr>
          <w:rFonts w:ascii="Times New Roman" w:hAnsi="Times New Roman" w:cs="Times New Roman"/>
          <w:bCs/>
          <w:sz w:val="24"/>
          <w:szCs w:val="24"/>
          <w:vertAlign w:val="subscript"/>
        </w:rPr>
        <w:t>0</w:t>
      </w:r>
      <w:r w:rsidRPr="00920D7D">
        <w:rPr>
          <w:rFonts w:ascii="Times New Roman" w:hAnsi="Times New Roman" w:cs="Times New Roman"/>
          <w:bCs/>
          <w:sz w:val="24"/>
          <w:szCs w:val="24"/>
        </w:rPr>
        <w:t>为调整前的授予价格；</w:t>
      </w:r>
      <w:r w:rsidRPr="00920D7D">
        <w:rPr>
          <w:rFonts w:ascii="Times New Roman" w:hAnsi="Times New Roman" w:cs="Times New Roman"/>
          <w:bCs/>
          <w:sz w:val="24"/>
          <w:szCs w:val="24"/>
        </w:rPr>
        <w:t>n</w:t>
      </w:r>
      <w:r w:rsidRPr="00920D7D">
        <w:rPr>
          <w:rFonts w:ascii="Times New Roman" w:hAnsi="Times New Roman" w:cs="Times New Roman"/>
          <w:bCs/>
          <w:sz w:val="24"/>
          <w:szCs w:val="24"/>
        </w:rPr>
        <w:t>为每股的资本公积转增股本、派送股票红利、股票拆细的比率</w:t>
      </w:r>
      <w:r w:rsidRPr="00920D7D">
        <w:rPr>
          <w:rFonts w:ascii="Times New Roman" w:hAnsi="Times New Roman" w:cs="Times New Roman" w:hint="eastAsia"/>
          <w:bCs/>
          <w:sz w:val="24"/>
          <w:szCs w:val="24"/>
        </w:rPr>
        <w:t>（即每股股票经转增、送股或拆细后增加的股票数量）</w:t>
      </w:r>
      <w:r w:rsidRPr="00920D7D">
        <w:rPr>
          <w:rFonts w:ascii="Times New Roman" w:hAnsi="Times New Roman" w:cs="Times New Roman"/>
          <w:bCs/>
          <w:sz w:val="24"/>
          <w:szCs w:val="24"/>
        </w:rPr>
        <w:t>；</w:t>
      </w:r>
      <w:r w:rsidRPr="00920D7D">
        <w:rPr>
          <w:rFonts w:ascii="Times New Roman" w:hAnsi="Times New Roman" w:cs="Times New Roman"/>
          <w:bCs/>
          <w:sz w:val="24"/>
          <w:szCs w:val="24"/>
        </w:rPr>
        <w:t>P</w:t>
      </w:r>
      <w:r w:rsidRPr="00920D7D">
        <w:rPr>
          <w:rFonts w:ascii="Times New Roman" w:hAnsi="Times New Roman" w:cs="Times New Roman"/>
          <w:bCs/>
          <w:sz w:val="24"/>
          <w:szCs w:val="24"/>
        </w:rPr>
        <w:t>为调整后的授予价格。</w:t>
      </w:r>
    </w:p>
    <w:p w:rsidR="00920D7D" w:rsidRPr="00920D7D"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2</w:t>
      </w:r>
      <w:r w:rsidRPr="00875E23">
        <w:rPr>
          <w:rFonts w:ascii="Times New Roman" w:hAnsi="Times New Roman" w:cs="Times New Roman"/>
          <w:sz w:val="24"/>
          <w:szCs w:val="24"/>
        </w:rPr>
        <w:t>、</w:t>
      </w:r>
      <w:r w:rsidR="00920D7D" w:rsidRPr="00920D7D">
        <w:rPr>
          <w:rFonts w:ascii="Times New Roman" w:hAnsi="Times New Roman" w:cs="Times New Roman" w:hint="eastAsia"/>
          <w:sz w:val="24"/>
          <w:szCs w:val="24"/>
        </w:rPr>
        <w:t>缩股</w:t>
      </w:r>
    </w:p>
    <w:p w:rsidR="00920D7D" w:rsidRPr="00920D7D" w:rsidRDefault="00920D7D" w:rsidP="002C7D0B">
      <w:pPr>
        <w:spacing w:line="360" w:lineRule="auto"/>
        <w:ind w:firstLineChars="200" w:firstLine="480"/>
        <w:rPr>
          <w:rFonts w:ascii="Times New Roman" w:hAnsi="Times New Roman" w:cs="Times New Roman"/>
          <w:sz w:val="24"/>
          <w:szCs w:val="24"/>
        </w:rPr>
      </w:pPr>
      <w:r w:rsidRPr="00920D7D">
        <w:rPr>
          <w:rFonts w:ascii="Times New Roman" w:hAnsi="Times New Roman" w:cs="Times New Roman" w:hint="eastAsia"/>
          <w:sz w:val="24"/>
          <w:szCs w:val="24"/>
        </w:rPr>
        <w:t>P</w:t>
      </w:r>
      <w:r w:rsidRPr="00920D7D">
        <w:rPr>
          <w:rFonts w:ascii="Times New Roman" w:hAnsi="Times New Roman" w:cs="Times New Roman" w:hint="eastAsia"/>
          <w:sz w:val="24"/>
          <w:szCs w:val="24"/>
        </w:rPr>
        <w:t>＝</w:t>
      </w:r>
      <w:r w:rsidRPr="00920D7D">
        <w:rPr>
          <w:rFonts w:ascii="Times New Roman" w:hAnsi="Times New Roman" w:cs="Times New Roman" w:hint="eastAsia"/>
          <w:sz w:val="24"/>
          <w:szCs w:val="24"/>
        </w:rPr>
        <w:t>P</w:t>
      </w:r>
      <w:r w:rsidRPr="00726A0C">
        <w:rPr>
          <w:rFonts w:ascii="Times New Roman" w:hAnsi="Times New Roman" w:cs="Times New Roman" w:hint="eastAsia"/>
          <w:sz w:val="24"/>
          <w:szCs w:val="24"/>
          <w:vertAlign w:val="subscript"/>
        </w:rPr>
        <w:t>0</w:t>
      </w:r>
      <w:r w:rsidRPr="00920D7D">
        <w:rPr>
          <w:rFonts w:ascii="Times New Roman" w:hAnsi="Times New Roman" w:cs="Times New Roman" w:hint="eastAsia"/>
          <w:sz w:val="24"/>
          <w:szCs w:val="24"/>
        </w:rPr>
        <w:t>÷</w:t>
      </w:r>
      <w:r w:rsidRPr="00920D7D">
        <w:rPr>
          <w:rFonts w:ascii="Times New Roman" w:hAnsi="Times New Roman" w:cs="Times New Roman" w:hint="eastAsia"/>
          <w:sz w:val="24"/>
          <w:szCs w:val="24"/>
        </w:rPr>
        <w:t>n</w:t>
      </w:r>
    </w:p>
    <w:p w:rsidR="00F93E31" w:rsidRPr="00875E23" w:rsidRDefault="00920D7D" w:rsidP="002C7D0B">
      <w:pPr>
        <w:spacing w:line="360" w:lineRule="auto"/>
        <w:ind w:firstLineChars="200" w:firstLine="480"/>
        <w:rPr>
          <w:rFonts w:ascii="Times New Roman" w:hAnsi="Times New Roman" w:cs="Times New Roman"/>
          <w:sz w:val="24"/>
          <w:szCs w:val="24"/>
        </w:rPr>
      </w:pPr>
      <w:r w:rsidRPr="00920D7D">
        <w:rPr>
          <w:rFonts w:ascii="Times New Roman" w:hAnsi="Times New Roman" w:cs="Times New Roman" w:hint="eastAsia"/>
          <w:sz w:val="24"/>
          <w:szCs w:val="24"/>
        </w:rPr>
        <w:t>其中：</w:t>
      </w:r>
      <w:r w:rsidRPr="00920D7D">
        <w:rPr>
          <w:rFonts w:ascii="Times New Roman" w:hAnsi="Times New Roman" w:cs="Times New Roman" w:hint="eastAsia"/>
          <w:sz w:val="24"/>
          <w:szCs w:val="24"/>
        </w:rPr>
        <w:t>P</w:t>
      </w:r>
      <w:r w:rsidRPr="00726A0C">
        <w:rPr>
          <w:rFonts w:ascii="Times New Roman" w:hAnsi="Times New Roman" w:cs="Times New Roman" w:hint="eastAsia"/>
          <w:sz w:val="24"/>
          <w:szCs w:val="24"/>
          <w:vertAlign w:val="subscript"/>
        </w:rPr>
        <w:t>0</w:t>
      </w:r>
      <w:r w:rsidRPr="00920D7D">
        <w:rPr>
          <w:rFonts w:ascii="Times New Roman" w:hAnsi="Times New Roman" w:cs="Times New Roman" w:hint="eastAsia"/>
          <w:sz w:val="24"/>
          <w:szCs w:val="24"/>
        </w:rPr>
        <w:t>为调整前的授予价格；</w:t>
      </w:r>
      <w:r w:rsidRPr="00920D7D">
        <w:rPr>
          <w:rFonts w:ascii="Times New Roman" w:hAnsi="Times New Roman" w:cs="Times New Roman" w:hint="eastAsia"/>
          <w:sz w:val="24"/>
          <w:szCs w:val="24"/>
        </w:rPr>
        <w:t>n</w:t>
      </w:r>
      <w:r w:rsidRPr="00920D7D">
        <w:rPr>
          <w:rFonts w:ascii="Times New Roman" w:hAnsi="Times New Roman" w:cs="Times New Roman" w:hint="eastAsia"/>
          <w:sz w:val="24"/>
          <w:szCs w:val="24"/>
        </w:rPr>
        <w:t>为缩股比例（即</w:t>
      </w:r>
      <w:r w:rsidRPr="00920D7D">
        <w:rPr>
          <w:rFonts w:ascii="Times New Roman" w:hAnsi="Times New Roman" w:cs="Times New Roman" w:hint="eastAsia"/>
          <w:sz w:val="24"/>
          <w:szCs w:val="24"/>
        </w:rPr>
        <w:t>1</w:t>
      </w:r>
      <w:r w:rsidRPr="00920D7D">
        <w:rPr>
          <w:rFonts w:ascii="Times New Roman" w:hAnsi="Times New Roman" w:cs="Times New Roman" w:hint="eastAsia"/>
          <w:sz w:val="24"/>
          <w:szCs w:val="24"/>
        </w:rPr>
        <w:t>股公司股票缩为</w:t>
      </w:r>
      <w:r w:rsidRPr="00920D7D">
        <w:rPr>
          <w:rFonts w:ascii="Times New Roman" w:hAnsi="Times New Roman" w:cs="Times New Roman" w:hint="eastAsia"/>
          <w:sz w:val="24"/>
          <w:szCs w:val="24"/>
        </w:rPr>
        <w:t>n</w:t>
      </w:r>
      <w:r w:rsidRPr="00920D7D">
        <w:rPr>
          <w:rFonts w:ascii="Times New Roman" w:hAnsi="Times New Roman" w:cs="Times New Roman" w:hint="eastAsia"/>
          <w:sz w:val="24"/>
          <w:szCs w:val="24"/>
        </w:rPr>
        <w:t>股股票）；</w:t>
      </w:r>
      <w:r w:rsidRPr="00920D7D">
        <w:rPr>
          <w:rFonts w:ascii="Times New Roman" w:hAnsi="Times New Roman" w:cs="Times New Roman" w:hint="eastAsia"/>
          <w:sz w:val="24"/>
          <w:szCs w:val="24"/>
        </w:rPr>
        <w:t>P</w:t>
      </w:r>
      <w:r w:rsidRPr="00920D7D">
        <w:rPr>
          <w:rFonts w:ascii="Times New Roman" w:hAnsi="Times New Roman" w:cs="Times New Roman" w:hint="eastAsia"/>
          <w:sz w:val="24"/>
          <w:szCs w:val="24"/>
        </w:rPr>
        <w:t>为调整后的授予价格。</w:t>
      </w:r>
    </w:p>
    <w:p w:rsidR="00E77006" w:rsidRPr="00E77006" w:rsidRDefault="00F93E31" w:rsidP="002C7D0B">
      <w:pPr>
        <w:spacing w:line="360" w:lineRule="auto"/>
        <w:ind w:firstLineChars="200" w:firstLine="480"/>
        <w:rPr>
          <w:rFonts w:ascii="Times New Roman" w:hAnsi="Times New Roman" w:cs="Times New Roman"/>
          <w:bCs/>
          <w:sz w:val="24"/>
          <w:szCs w:val="24"/>
        </w:rPr>
      </w:pPr>
      <w:r w:rsidRPr="00875E23">
        <w:rPr>
          <w:rFonts w:ascii="Times New Roman" w:hAnsi="Times New Roman" w:cs="Times New Roman"/>
          <w:sz w:val="24"/>
          <w:szCs w:val="24"/>
        </w:rPr>
        <w:t>3</w:t>
      </w:r>
      <w:r w:rsidRPr="00875E23">
        <w:rPr>
          <w:rFonts w:ascii="Times New Roman" w:hAnsi="Times New Roman" w:cs="Times New Roman"/>
          <w:sz w:val="24"/>
          <w:szCs w:val="24"/>
        </w:rPr>
        <w:t>、</w:t>
      </w:r>
      <w:r w:rsidR="00E77006" w:rsidRPr="00E77006">
        <w:rPr>
          <w:rFonts w:ascii="Times New Roman" w:hAnsi="Times New Roman" w:cs="Times New Roman"/>
          <w:bCs/>
          <w:sz w:val="24"/>
          <w:szCs w:val="24"/>
        </w:rPr>
        <w:t>配股</w:t>
      </w:r>
    </w:p>
    <w:p w:rsidR="00E77006" w:rsidRPr="00E77006" w:rsidRDefault="00E77006" w:rsidP="002C7D0B">
      <w:pPr>
        <w:widowControl/>
        <w:spacing w:line="360" w:lineRule="auto"/>
        <w:ind w:firstLineChars="200" w:firstLine="480"/>
        <w:jc w:val="left"/>
        <w:rPr>
          <w:rFonts w:ascii="Times New Roman" w:hAnsi="Times New Roman" w:cs="Times New Roman"/>
          <w:bCs/>
          <w:sz w:val="24"/>
          <w:szCs w:val="24"/>
        </w:rPr>
      </w:pPr>
      <w:r w:rsidRPr="00E77006">
        <w:rPr>
          <w:rFonts w:ascii="Times New Roman" w:hAnsi="Times New Roman" w:cs="Times New Roman"/>
          <w:bCs/>
          <w:sz w:val="24"/>
          <w:szCs w:val="24"/>
        </w:rPr>
        <w:t>P</w:t>
      </w:r>
      <w:r w:rsidRPr="00E77006">
        <w:rPr>
          <w:rFonts w:ascii="Times New Roman" w:hAnsi="Times New Roman" w:cs="Times New Roman"/>
          <w:bCs/>
          <w:sz w:val="24"/>
          <w:szCs w:val="24"/>
        </w:rPr>
        <w:t>＝</w:t>
      </w:r>
      <w:r w:rsidRPr="00E77006">
        <w:rPr>
          <w:rFonts w:ascii="Times New Roman" w:hAnsi="Times New Roman" w:cs="Times New Roman"/>
          <w:bCs/>
          <w:sz w:val="24"/>
          <w:szCs w:val="24"/>
        </w:rPr>
        <w:t>P</w:t>
      </w:r>
      <w:r w:rsidRPr="00E77006">
        <w:rPr>
          <w:rFonts w:ascii="Times New Roman" w:hAnsi="Times New Roman" w:cs="Times New Roman"/>
          <w:bCs/>
          <w:sz w:val="24"/>
          <w:szCs w:val="24"/>
          <w:vertAlign w:val="subscript"/>
        </w:rPr>
        <w:t>0</w:t>
      </w:r>
      <w:r w:rsidRPr="00E77006">
        <w:rPr>
          <w:rFonts w:ascii="Times New Roman" w:hAnsi="Times New Roman" w:cs="Times New Roman"/>
          <w:bCs/>
          <w:sz w:val="24"/>
          <w:szCs w:val="24"/>
        </w:rPr>
        <w:t>×(P</w:t>
      </w:r>
      <w:r w:rsidRPr="00E77006">
        <w:rPr>
          <w:rFonts w:ascii="Times New Roman" w:hAnsi="Times New Roman" w:cs="Times New Roman"/>
          <w:bCs/>
          <w:sz w:val="24"/>
          <w:szCs w:val="24"/>
          <w:vertAlign w:val="subscript"/>
        </w:rPr>
        <w:t>1</w:t>
      </w:r>
      <w:r w:rsidRPr="00E77006">
        <w:rPr>
          <w:rFonts w:ascii="Times New Roman" w:hAnsi="Times New Roman" w:cs="Times New Roman"/>
          <w:bCs/>
          <w:sz w:val="24"/>
          <w:szCs w:val="24"/>
        </w:rPr>
        <w:t>＋</w:t>
      </w:r>
      <w:r w:rsidRPr="00E77006">
        <w:rPr>
          <w:rFonts w:ascii="Times New Roman" w:hAnsi="Times New Roman" w:cs="Times New Roman"/>
          <w:bCs/>
          <w:sz w:val="24"/>
          <w:szCs w:val="24"/>
        </w:rPr>
        <w:t>P</w:t>
      </w:r>
      <w:r w:rsidRPr="00E77006">
        <w:rPr>
          <w:rFonts w:ascii="Times New Roman" w:hAnsi="Times New Roman" w:cs="Times New Roman"/>
          <w:bCs/>
          <w:sz w:val="24"/>
          <w:szCs w:val="24"/>
          <w:vertAlign w:val="subscript"/>
        </w:rPr>
        <w:t>2</w:t>
      </w:r>
      <w:r w:rsidRPr="00E77006">
        <w:rPr>
          <w:rFonts w:ascii="Times New Roman" w:hAnsi="Times New Roman" w:cs="Times New Roman"/>
          <w:bCs/>
          <w:sz w:val="24"/>
          <w:szCs w:val="24"/>
        </w:rPr>
        <w:t>×n)/[P</w:t>
      </w:r>
      <w:r w:rsidRPr="00E77006">
        <w:rPr>
          <w:rFonts w:ascii="Times New Roman" w:hAnsi="Times New Roman" w:cs="Times New Roman"/>
          <w:bCs/>
          <w:sz w:val="24"/>
          <w:szCs w:val="24"/>
          <w:vertAlign w:val="subscript"/>
        </w:rPr>
        <w:t>1</w:t>
      </w:r>
      <w:r w:rsidRPr="00E77006">
        <w:rPr>
          <w:rFonts w:ascii="Times New Roman" w:hAnsi="Times New Roman" w:cs="Times New Roman"/>
          <w:bCs/>
          <w:sz w:val="24"/>
          <w:szCs w:val="24"/>
        </w:rPr>
        <w:t>×(1</w:t>
      </w:r>
      <w:r w:rsidRPr="00E77006">
        <w:rPr>
          <w:rFonts w:ascii="Times New Roman" w:hAnsi="Times New Roman" w:cs="Times New Roman"/>
          <w:bCs/>
          <w:sz w:val="24"/>
          <w:szCs w:val="24"/>
        </w:rPr>
        <w:t>＋</w:t>
      </w:r>
      <w:r w:rsidRPr="00E77006">
        <w:rPr>
          <w:rFonts w:ascii="Times New Roman" w:hAnsi="Times New Roman" w:cs="Times New Roman"/>
          <w:bCs/>
          <w:sz w:val="24"/>
          <w:szCs w:val="24"/>
        </w:rPr>
        <w:t>n)]</w:t>
      </w:r>
    </w:p>
    <w:p w:rsidR="00E77006" w:rsidRDefault="00E77006" w:rsidP="002C7D0B">
      <w:pPr>
        <w:widowControl/>
        <w:spacing w:line="360" w:lineRule="auto"/>
        <w:ind w:firstLineChars="200" w:firstLine="480"/>
        <w:rPr>
          <w:rFonts w:ascii="Times New Roman" w:hAnsi="Times New Roman" w:cs="Times New Roman"/>
          <w:bCs/>
          <w:sz w:val="24"/>
          <w:szCs w:val="24"/>
        </w:rPr>
      </w:pPr>
      <w:r w:rsidRPr="00E77006">
        <w:rPr>
          <w:rFonts w:ascii="Times New Roman" w:hAnsi="Times New Roman" w:cs="Times New Roman"/>
          <w:bCs/>
          <w:sz w:val="24"/>
          <w:szCs w:val="24"/>
        </w:rPr>
        <w:t>其中：</w:t>
      </w:r>
      <w:r w:rsidRPr="00E77006">
        <w:rPr>
          <w:rFonts w:ascii="Times New Roman" w:hAnsi="Times New Roman" w:cs="Times New Roman"/>
          <w:bCs/>
          <w:sz w:val="24"/>
          <w:szCs w:val="24"/>
        </w:rPr>
        <w:t>P</w:t>
      </w:r>
      <w:r w:rsidRPr="00E77006">
        <w:rPr>
          <w:rFonts w:ascii="Times New Roman" w:hAnsi="Times New Roman" w:cs="Times New Roman"/>
          <w:bCs/>
          <w:sz w:val="24"/>
          <w:szCs w:val="24"/>
          <w:vertAlign w:val="subscript"/>
        </w:rPr>
        <w:t>0</w:t>
      </w:r>
      <w:r w:rsidRPr="00E77006">
        <w:rPr>
          <w:rFonts w:ascii="Times New Roman" w:hAnsi="Times New Roman" w:cs="Times New Roman"/>
          <w:bCs/>
          <w:sz w:val="24"/>
          <w:szCs w:val="24"/>
        </w:rPr>
        <w:t>为调整前的授予价格；</w:t>
      </w:r>
      <w:r w:rsidRPr="00E77006">
        <w:rPr>
          <w:rFonts w:ascii="Times New Roman" w:hAnsi="Times New Roman" w:cs="Times New Roman"/>
          <w:bCs/>
          <w:sz w:val="24"/>
          <w:szCs w:val="24"/>
        </w:rPr>
        <w:t>P</w:t>
      </w:r>
      <w:r w:rsidRPr="00E77006">
        <w:rPr>
          <w:rFonts w:ascii="Times New Roman" w:hAnsi="Times New Roman" w:cs="Times New Roman"/>
          <w:bCs/>
          <w:sz w:val="24"/>
          <w:szCs w:val="24"/>
          <w:vertAlign w:val="subscript"/>
        </w:rPr>
        <w:t>1</w:t>
      </w:r>
      <w:r w:rsidRPr="00E77006">
        <w:rPr>
          <w:rFonts w:ascii="Times New Roman" w:hAnsi="Times New Roman" w:cs="Times New Roman"/>
          <w:bCs/>
          <w:sz w:val="24"/>
          <w:szCs w:val="24"/>
        </w:rPr>
        <w:t>为股权登记日当日收盘价；</w:t>
      </w:r>
      <w:r w:rsidRPr="00E77006">
        <w:rPr>
          <w:rFonts w:ascii="Times New Roman" w:hAnsi="Times New Roman" w:cs="Times New Roman"/>
          <w:bCs/>
          <w:sz w:val="24"/>
          <w:szCs w:val="24"/>
        </w:rPr>
        <w:t>P</w:t>
      </w:r>
      <w:r w:rsidRPr="00E77006">
        <w:rPr>
          <w:rFonts w:ascii="Times New Roman" w:hAnsi="Times New Roman" w:cs="Times New Roman"/>
          <w:bCs/>
          <w:sz w:val="24"/>
          <w:szCs w:val="24"/>
          <w:vertAlign w:val="subscript"/>
        </w:rPr>
        <w:t>2</w:t>
      </w:r>
      <w:r w:rsidRPr="00E77006">
        <w:rPr>
          <w:rFonts w:ascii="Times New Roman" w:hAnsi="Times New Roman" w:cs="Times New Roman"/>
          <w:bCs/>
          <w:sz w:val="24"/>
          <w:szCs w:val="24"/>
        </w:rPr>
        <w:t>为配股价格；</w:t>
      </w:r>
      <w:r w:rsidRPr="00E77006">
        <w:rPr>
          <w:rFonts w:ascii="Times New Roman" w:hAnsi="Times New Roman" w:cs="Times New Roman"/>
          <w:bCs/>
          <w:sz w:val="24"/>
          <w:szCs w:val="24"/>
        </w:rPr>
        <w:t>n</w:t>
      </w:r>
      <w:r w:rsidRPr="00E77006">
        <w:rPr>
          <w:rFonts w:ascii="Times New Roman" w:hAnsi="Times New Roman" w:cs="Times New Roman"/>
          <w:bCs/>
          <w:sz w:val="24"/>
          <w:szCs w:val="24"/>
        </w:rPr>
        <w:t>为配股的比例（即配股的股数与配股前公司总股本的比例）；</w:t>
      </w:r>
      <w:r w:rsidRPr="00E77006">
        <w:rPr>
          <w:rFonts w:ascii="Times New Roman" w:hAnsi="Times New Roman" w:cs="Times New Roman"/>
          <w:bCs/>
          <w:sz w:val="24"/>
          <w:szCs w:val="24"/>
        </w:rPr>
        <w:t>P</w:t>
      </w:r>
      <w:r w:rsidRPr="00E77006">
        <w:rPr>
          <w:rFonts w:ascii="Times New Roman" w:hAnsi="Times New Roman" w:cs="Times New Roman"/>
          <w:bCs/>
          <w:sz w:val="24"/>
          <w:szCs w:val="24"/>
        </w:rPr>
        <w:t>为调整后的授予价格。</w:t>
      </w:r>
    </w:p>
    <w:p w:rsidR="00E77006" w:rsidRPr="00E77006" w:rsidRDefault="00F93E31" w:rsidP="002C7D0B">
      <w:pPr>
        <w:spacing w:line="360" w:lineRule="auto"/>
        <w:ind w:firstLineChars="200" w:firstLine="480"/>
        <w:rPr>
          <w:rFonts w:ascii="Times New Roman" w:hAnsi="Times New Roman" w:cs="Times New Roman"/>
          <w:bCs/>
          <w:sz w:val="24"/>
          <w:szCs w:val="24"/>
        </w:rPr>
      </w:pPr>
      <w:r w:rsidRPr="00875E23">
        <w:rPr>
          <w:rFonts w:ascii="Times New Roman" w:hAnsi="Times New Roman" w:cs="Times New Roman"/>
          <w:sz w:val="24"/>
          <w:szCs w:val="24"/>
        </w:rPr>
        <w:t>4</w:t>
      </w:r>
      <w:r w:rsidRPr="00875E23">
        <w:rPr>
          <w:rFonts w:ascii="Times New Roman" w:hAnsi="Times New Roman" w:cs="Times New Roman"/>
          <w:sz w:val="24"/>
          <w:szCs w:val="24"/>
        </w:rPr>
        <w:t>、</w:t>
      </w:r>
      <w:r w:rsidR="00E77006" w:rsidRPr="00E77006">
        <w:rPr>
          <w:rFonts w:ascii="Times New Roman" w:hAnsi="Times New Roman" w:cs="Times New Roman"/>
          <w:bCs/>
          <w:sz w:val="24"/>
          <w:szCs w:val="24"/>
        </w:rPr>
        <w:t>派息</w:t>
      </w:r>
    </w:p>
    <w:p w:rsidR="00E77006" w:rsidRPr="00E77006" w:rsidRDefault="00E77006" w:rsidP="002C7D0B">
      <w:pPr>
        <w:widowControl/>
        <w:spacing w:line="360" w:lineRule="auto"/>
        <w:ind w:firstLineChars="200" w:firstLine="480"/>
        <w:jc w:val="left"/>
        <w:rPr>
          <w:rFonts w:ascii="Times New Roman" w:hAnsi="Times New Roman" w:cs="Times New Roman"/>
          <w:bCs/>
          <w:sz w:val="24"/>
          <w:szCs w:val="24"/>
        </w:rPr>
      </w:pPr>
      <w:r w:rsidRPr="00E77006">
        <w:rPr>
          <w:rFonts w:ascii="Times New Roman" w:hAnsi="Times New Roman" w:cs="Times New Roman"/>
          <w:bCs/>
          <w:sz w:val="24"/>
          <w:szCs w:val="24"/>
        </w:rPr>
        <w:t>P</w:t>
      </w:r>
      <w:r w:rsidRPr="00E77006">
        <w:rPr>
          <w:rFonts w:ascii="Times New Roman" w:hAnsi="Times New Roman" w:cs="Times New Roman"/>
          <w:bCs/>
          <w:sz w:val="24"/>
          <w:szCs w:val="24"/>
        </w:rPr>
        <w:t>＝</w:t>
      </w:r>
      <w:r w:rsidRPr="00E77006">
        <w:rPr>
          <w:rFonts w:ascii="Times New Roman" w:hAnsi="Times New Roman" w:cs="Times New Roman"/>
          <w:bCs/>
          <w:sz w:val="24"/>
          <w:szCs w:val="24"/>
        </w:rPr>
        <w:t>P</w:t>
      </w:r>
      <w:r w:rsidRPr="00E77006">
        <w:rPr>
          <w:rFonts w:ascii="Times New Roman" w:hAnsi="Times New Roman" w:cs="Times New Roman"/>
          <w:bCs/>
          <w:sz w:val="24"/>
          <w:szCs w:val="24"/>
          <w:vertAlign w:val="subscript"/>
        </w:rPr>
        <w:t>0</w:t>
      </w:r>
      <w:r w:rsidRPr="00E77006">
        <w:rPr>
          <w:rFonts w:ascii="Times New Roman" w:hAnsi="Times New Roman" w:cs="Times New Roman"/>
          <w:bCs/>
          <w:sz w:val="24"/>
          <w:szCs w:val="24"/>
        </w:rPr>
        <w:t>–V</w:t>
      </w:r>
    </w:p>
    <w:p w:rsidR="00E77006" w:rsidRPr="00E77006" w:rsidRDefault="00E77006" w:rsidP="002C7D0B">
      <w:pPr>
        <w:widowControl/>
        <w:spacing w:line="360" w:lineRule="auto"/>
        <w:ind w:firstLineChars="200" w:firstLine="480"/>
        <w:rPr>
          <w:rFonts w:ascii="Times New Roman" w:hAnsi="Times New Roman" w:cs="Times New Roman"/>
          <w:bCs/>
          <w:sz w:val="24"/>
          <w:szCs w:val="24"/>
        </w:rPr>
      </w:pPr>
      <w:r w:rsidRPr="00E77006">
        <w:rPr>
          <w:rFonts w:ascii="Times New Roman" w:hAnsi="Times New Roman" w:cs="Times New Roman"/>
          <w:bCs/>
          <w:sz w:val="24"/>
          <w:szCs w:val="24"/>
        </w:rPr>
        <w:t>其中：</w:t>
      </w:r>
      <w:r w:rsidRPr="00E77006">
        <w:rPr>
          <w:rFonts w:ascii="Times New Roman" w:hAnsi="Times New Roman" w:cs="Times New Roman"/>
          <w:bCs/>
          <w:sz w:val="24"/>
          <w:szCs w:val="24"/>
        </w:rPr>
        <w:t>P</w:t>
      </w:r>
      <w:r w:rsidRPr="00E77006">
        <w:rPr>
          <w:rFonts w:ascii="Times New Roman" w:hAnsi="Times New Roman" w:cs="Times New Roman"/>
          <w:bCs/>
          <w:sz w:val="24"/>
          <w:szCs w:val="24"/>
          <w:vertAlign w:val="subscript"/>
        </w:rPr>
        <w:t>0</w:t>
      </w:r>
      <w:r w:rsidRPr="00E77006">
        <w:rPr>
          <w:rFonts w:ascii="Times New Roman" w:hAnsi="Times New Roman" w:cs="Times New Roman"/>
          <w:bCs/>
          <w:sz w:val="24"/>
          <w:szCs w:val="24"/>
        </w:rPr>
        <w:t>为调整前的授予价格；</w:t>
      </w:r>
      <w:r w:rsidRPr="00E77006">
        <w:rPr>
          <w:rFonts w:ascii="Times New Roman" w:hAnsi="Times New Roman" w:cs="Times New Roman"/>
          <w:bCs/>
          <w:sz w:val="24"/>
          <w:szCs w:val="24"/>
        </w:rPr>
        <w:t>V</w:t>
      </w:r>
      <w:r w:rsidRPr="00E77006">
        <w:rPr>
          <w:rFonts w:ascii="Times New Roman" w:hAnsi="Times New Roman" w:cs="Times New Roman"/>
          <w:bCs/>
          <w:sz w:val="24"/>
          <w:szCs w:val="24"/>
        </w:rPr>
        <w:t>为每股的派息额；</w:t>
      </w:r>
      <w:r w:rsidRPr="00E77006">
        <w:rPr>
          <w:rFonts w:ascii="Times New Roman" w:hAnsi="Times New Roman" w:cs="Times New Roman"/>
          <w:bCs/>
          <w:sz w:val="24"/>
          <w:szCs w:val="24"/>
        </w:rPr>
        <w:t>P</w:t>
      </w:r>
      <w:r w:rsidRPr="00E77006">
        <w:rPr>
          <w:rFonts w:ascii="Times New Roman" w:hAnsi="Times New Roman" w:cs="Times New Roman"/>
          <w:bCs/>
          <w:sz w:val="24"/>
          <w:szCs w:val="24"/>
        </w:rPr>
        <w:t>为调整后的授予价格。经派息调整后，</w:t>
      </w:r>
      <w:r w:rsidRPr="00E77006">
        <w:rPr>
          <w:rFonts w:ascii="Times New Roman" w:hAnsi="Times New Roman" w:cs="Times New Roman"/>
          <w:bCs/>
          <w:sz w:val="24"/>
          <w:szCs w:val="24"/>
        </w:rPr>
        <w:t>P</w:t>
      </w:r>
      <w:r w:rsidRPr="00E77006">
        <w:rPr>
          <w:rFonts w:ascii="Times New Roman" w:hAnsi="Times New Roman" w:cs="Times New Roman"/>
          <w:bCs/>
          <w:sz w:val="24"/>
          <w:szCs w:val="24"/>
        </w:rPr>
        <w:t>仍须大于</w:t>
      </w:r>
      <w:r w:rsidRPr="00E77006">
        <w:rPr>
          <w:rFonts w:ascii="Times New Roman" w:hAnsi="Times New Roman" w:cs="Times New Roman" w:hint="eastAsia"/>
          <w:bCs/>
          <w:sz w:val="24"/>
          <w:szCs w:val="24"/>
        </w:rPr>
        <w:t>公司股票票面金额</w:t>
      </w:r>
      <w:r w:rsidRPr="00E77006">
        <w:rPr>
          <w:rFonts w:ascii="Times New Roman" w:hAnsi="Times New Roman" w:cs="Times New Roman"/>
          <w:bCs/>
          <w:sz w:val="24"/>
          <w:szCs w:val="24"/>
        </w:rPr>
        <w:t>。</w:t>
      </w:r>
    </w:p>
    <w:p w:rsidR="00F93E31" w:rsidRPr="00875E23"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5</w:t>
      </w:r>
      <w:r w:rsidRPr="00875E23">
        <w:rPr>
          <w:rFonts w:ascii="Times New Roman" w:hAnsi="Times New Roman" w:cs="Times New Roman"/>
          <w:sz w:val="24"/>
          <w:szCs w:val="24"/>
        </w:rPr>
        <w:t>、增发</w:t>
      </w:r>
    </w:p>
    <w:p w:rsidR="00F93E31" w:rsidRPr="00875E23"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公司在发生增发新股的情况下，限制性股票的授予价格不</w:t>
      </w:r>
      <w:r w:rsidR="00BE3BA2">
        <w:rPr>
          <w:rFonts w:ascii="Times New Roman" w:hAnsi="Times New Roman" w:cs="Times New Roman" w:hint="eastAsia"/>
          <w:sz w:val="24"/>
          <w:szCs w:val="24"/>
        </w:rPr>
        <w:t>作</w:t>
      </w:r>
      <w:r w:rsidRPr="00875E23">
        <w:rPr>
          <w:rFonts w:ascii="Times New Roman" w:hAnsi="Times New Roman" w:cs="Times New Roman"/>
          <w:sz w:val="24"/>
          <w:szCs w:val="24"/>
        </w:rPr>
        <w:t>调整。</w:t>
      </w:r>
    </w:p>
    <w:p w:rsidR="00F93E31" w:rsidRPr="00875E23" w:rsidRDefault="00F93E31" w:rsidP="002C7D0B">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（三）本激励计划调整的程序</w:t>
      </w:r>
    </w:p>
    <w:p w:rsidR="00711CBB" w:rsidRPr="00711CBB" w:rsidRDefault="00711CBB" w:rsidP="002C7D0B">
      <w:pPr>
        <w:spacing w:line="360" w:lineRule="auto"/>
        <w:ind w:firstLineChars="200" w:firstLine="480"/>
        <w:rPr>
          <w:rFonts w:ascii="Times New Roman" w:hAnsi="Times New Roman" w:cs="Times New Roman"/>
          <w:bCs/>
          <w:sz w:val="24"/>
          <w:szCs w:val="24"/>
        </w:rPr>
      </w:pPr>
      <w:r w:rsidRPr="00711CBB">
        <w:rPr>
          <w:rFonts w:ascii="Times New Roman" w:hAnsi="Times New Roman" w:cs="Times New Roman" w:hint="eastAsia"/>
          <w:bCs/>
          <w:sz w:val="24"/>
          <w:szCs w:val="24"/>
        </w:rPr>
        <w:t>公司股东大会授权公司董事会依据本激励计划所列明的原因调整限制性股票数量和授予价格。董事会根据上述规定调整限制性股票授予数量及授予价格后，应及时公告并通知激励对象。公司应聘请律师就上述调整是否符合《管理办法》《公司章程》和本激励计划的规定向公司董事会出具专业意见。</w:t>
      </w:r>
    </w:p>
    <w:p w:rsidR="00711CBB" w:rsidRDefault="00711CBB" w:rsidP="002C7D0B">
      <w:pPr>
        <w:spacing w:line="360" w:lineRule="auto"/>
        <w:ind w:firstLineChars="200" w:firstLine="480"/>
        <w:rPr>
          <w:rFonts w:ascii="Times New Roman" w:hAnsi="Times New Roman" w:cs="Times New Roman"/>
          <w:bCs/>
          <w:sz w:val="24"/>
          <w:szCs w:val="24"/>
        </w:rPr>
      </w:pPr>
      <w:r w:rsidRPr="00711CBB">
        <w:rPr>
          <w:rFonts w:ascii="Times New Roman" w:hAnsi="Times New Roman" w:cs="Times New Roman" w:hint="eastAsia"/>
          <w:bCs/>
          <w:sz w:val="24"/>
          <w:szCs w:val="24"/>
        </w:rPr>
        <w:t>因上述情形以外的事项需调整限制性股票授予</w:t>
      </w:r>
      <w:r w:rsidRPr="00711CBB">
        <w:rPr>
          <w:rFonts w:ascii="Times New Roman" w:hAnsi="Times New Roman" w:cs="Times New Roman" w:hint="eastAsia"/>
          <w:bCs/>
          <w:sz w:val="24"/>
          <w:szCs w:val="24"/>
        </w:rPr>
        <w:t>/</w:t>
      </w:r>
      <w:r w:rsidRPr="00711CBB">
        <w:rPr>
          <w:rFonts w:ascii="Times New Roman" w:hAnsi="Times New Roman" w:cs="Times New Roman" w:hint="eastAsia"/>
          <w:bCs/>
          <w:sz w:val="24"/>
          <w:szCs w:val="24"/>
        </w:rPr>
        <w:t>归属数量及授予价格的，除董事会审议相关议案外，必须提交公司股东大会审议。</w:t>
      </w:r>
    </w:p>
    <w:p w:rsidR="00F93E31" w:rsidRPr="00875E23" w:rsidRDefault="00F93E31" w:rsidP="002C7D0B">
      <w:pPr>
        <w:spacing w:beforeLines="50" w:before="156" w:afterLines="50" w:after="156" w:line="360" w:lineRule="auto"/>
        <w:ind w:firstLineChars="200" w:firstLine="482"/>
        <w:rPr>
          <w:rFonts w:ascii="Times New Roman" w:hAnsi="Times New Roman" w:cs="Times New Roman"/>
          <w:b/>
          <w:sz w:val="24"/>
          <w:szCs w:val="24"/>
        </w:rPr>
      </w:pPr>
      <w:r w:rsidRPr="00875E23">
        <w:rPr>
          <w:rFonts w:ascii="Times New Roman" w:hAnsi="Times New Roman" w:cs="Times New Roman"/>
          <w:b/>
          <w:sz w:val="24"/>
          <w:szCs w:val="24"/>
        </w:rPr>
        <w:t>十、会计处理方法与业绩影响测算</w:t>
      </w:r>
    </w:p>
    <w:p w:rsidR="00711CBB" w:rsidRDefault="00711CBB" w:rsidP="002C7D0B">
      <w:pPr>
        <w:spacing w:line="360" w:lineRule="auto"/>
        <w:ind w:firstLineChars="200" w:firstLine="480"/>
        <w:rPr>
          <w:rFonts w:ascii="Times New Roman" w:hAnsi="Times New Roman" w:cs="Times New Roman"/>
          <w:sz w:val="24"/>
          <w:szCs w:val="24"/>
        </w:rPr>
      </w:pPr>
      <w:bookmarkStart w:id="1" w:name="_Hlk153061650"/>
      <w:r w:rsidRPr="00711CBB">
        <w:rPr>
          <w:rFonts w:ascii="Times New Roman" w:hAnsi="Times New Roman" w:cs="Times New Roman" w:hint="eastAsia"/>
          <w:sz w:val="24"/>
          <w:szCs w:val="24"/>
        </w:rPr>
        <w:t>根据财政部《企业会计准则第</w:t>
      </w:r>
      <w:r w:rsidRPr="00711CBB">
        <w:rPr>
          <w:rFonts w:ascii="Times New Roman" w:hAnsi="Times New Roman" w:cs="Times New Roman" w:hint="eastAsia"/>
          <w:sz w:val="24"/>
          <w:szCs w:val="24"/>
        </w:rPr>
        <w:t>11</w:t>
      </w:r>
      <w:r w:rsidRPr="00711CBB">
        <w:rPr>
          <w:rFonts w:ascii="Times New Roman" w:hAnsi="Times New Roman" w:cs="Times New Roman" w:hint="eastAsia"/>
          <w:sz w:val="24"/>
          <w:szCs w:val="24"/>
        </w:rPr>
        <w:t>号——股份支付》和《企业会计准则第</w:t>
      </w:r>
      <w:r w:rsidRPr="00711CBB">
        <w:rPr>
          <w:rFonts w:ascii="Times New Roman" w:hAnsi="Times New Roman" w:cs="Times New Roman" w:hint="eastAsia"/>
          <w:sz w:val="24"/>
          <w:szCs w:val="24"/>
        </w:rPr>
        <w:t>22</w:t>
      </w:r>
      <w:r w:rsidRPr="00711CBB">
        <w:rPr>
          <w:rFonts w:ascii="Times New Roman" w:hAnsi="Times New Roman" w:cs="Times New Roman" w:hint="eastAsia"/>
          <w:sz w:val="24"/>
          <w:szCs w:val="24"/>
        </w:rPr>
        <w:t>号——金融工具确认和计量》的相关规定，公司将在归属日前的每个资产负债表</w:t>
      </w:r>
      <w:r w:rsidRPr="00711CBB">
        <w:rPr>
          <w:rFonts w:ascii="Times New Roman" w:hAnsi="Times New Roman" w:cs="Times New Roman" w:hint="eastAsia"/>
          <w:sz w:val="24"/>
          <w:szCs w:val="24"/>
        </w:rPr>
        <w:lastRenderedPageBreak/>
        <w:t>日，根据最新取得的可归属人数变动、业绩指标完成情况等后续信息，修正预计可归属的限制性股票数量，并按照限制性股票授予日的公允价值，将当期取得的服务计入相关成本或费用和资本公积。</w:t>
      </w:r>
    </w:p>
    <w:bookmarkEnd w:id="1"/>
    <w:p w:rsidR="003954BB" w:rsidRPr="002C7D0B" w:rsidRDefault="003954BB" w:rsidP="002C7D0B">
      <w:pPr>
        <w:spacing w:beforeLines="50" w:before="156" w:afterLines="50" w:after="156" w:line="360" w:lineRule="auto"/>
        <w:ind w:firstLineChars="200" w:firstLine="480"/>
        <w:rPr>
          <w:rFonts w:ascii="Times New Roman" w:hAnsi="Times New Roman" w:cs="Times New Roman"/>
          <w:sz w:val="24"/>
          <w:szCs w:val="24"/>
        </w:rPr>
      </w:pPr>
      <w:r w:rsidRPr="002C7D0B">
        <w:rPr>
          <w:rFonts w:ascii="Times New Roman" w:hAnsi="Times New Roman" w:cs="Times New Roman"/>
          <w:sz w:val="24"/>
          <w:szCs w:val="24"/>
        </w:rPr>
        <w:t>（一）会计处理方法</w:t>
      </w:r>
    </w:p>
    <w:p w:rsidR="003954BB" w:rsidRPr="00875E23" w:rsidRDefault="003954BB"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1</w:t>
      </w:r>
      <w:r w:rsidRPr="00875E23">
        <w:rPr>
          <w:rFonts w:ascii="Times New Roman" w:hAnsi="Times New Roman" w:cs="Times New Roman"/>
          <w:sz w:val="24"/>
          <w:szCs w:val="24"/>
        </w:rPr>
        <w:t>、授予日</w:t>
      </w:r>
    </w:p>
    <w:p w:rsidR="003954BB" w:rsidRPr="00875E23" w:rsidRDefault="00E77006" w:rsidP="002C7D0B">
      <w:pPr>
        <w:spacing w:line="360" w:lineRule="auto"/>
        <w:ind w:firstLineChars="200" w:firstLine="480"/>
        <w:rPr>
          <w:rFonts w:ascii="Times New Roman" w:hAnsi="Times New Roman" w:cs="Times New Roman"/>
          <w:sz w:val="24"/>
          <w:szCs w:val="24"/>
        </w:rPr>
      </w:pPr>
      <w:r w:rsidRPr="00E77006">
        <w:rPr>
          <w:rFonts w:ascii="Times New Roman" w:hAnsi="Times New Roman" w:cs="Times New Roman" w:hint="eastAsia"/>
          <w:sz w:val="24"/>
          <w:szCs w:val="24"/>
        </w:rPr>
        <w:t>由于授予日第二类限制性股票尚不能归属，因此不需要进行相关会计处理。参照《股份支付准则应用案例——授予限制性股票》，公司将在授予</w:t>
      </w:r>
      <w:proofErr w:type="gramStart"/>
      <w:r w:rsidRPr="00E77006">
        <w:rPr>
          <w:rFonts w:ascii="Times New Roman" w:hAnsi="Times New Roman" w:cs="Times New Roman" w:hint="eastAsia"/>
          <w:sz w:val="24"/>
          <w:szCs w:val="24"/>
        </w:rPr>
        <w:t>日采用布莱</w:t>
      </w:r>
      <w:proofErr w:type="gramEnd"/>
      <w:r w:rsidRPr="00E77006">
        <w:rPr>
          <w:rFonts w:ascii="Times New Roman" w:hAnsi="Times New Roman" w:cs="Times New Roman" w:hint="eastAsia"/>
          <w:sz w:val="24"/>
          <w:szCs w:val="24"/>
        </w:rPr>
        <w:t>克—斯科尔期权定价模型（</w:t>
      </w:r>
      <w:r w:rsidRPr="00E77006">
        <w:rPr>
          <w:rFonts w:ascii="Times New Roman" w:hAnsi="Times New Roman" w:cs="Times New Roman" w:hint="eastAsia"/>
          <w:sz w:val="24"/>
          <w:szCs w:val="24"/>
        </w:rPr>
        <w:t>Black-Scholes Model</w:t>
      </w:r>
      <w:r w:rsidRPr="00E77006">
        <w:rPr>
          <w:rFonts w:ascii="Times New Roman" w:hAnsi="Times New Roman" w:cs="Times New Roman" w:hint="eastAsia"/>
          <w:sz w:val="24"/>
          <w:szCs w:val="24"/>
        </w:rPr>
        <w:t>）确定限制性股票在授予日的公允价值。</w:t>
      </w:r>
    </w:p>
    <w:p w:rsidR="003954BB" w:rsidRPr="00875E23" w:rsidRDefault="003954BB"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2</w:t>
      </w:r>
      <w:r w:rsidRPr="00875E23">
        <w:rPr>
          <w:rFonts w:ascii="Times New Roman" w:hAnsi="Times New Roman" w:cs="Times New Roman"/>
          <w:sz w:val="24"/>
          <w:szCs w:val="24"/>
        </w:rPr>
        <w:t>、归属日前</w:t>
      </w:r>
    </w:p>
    <w:p w:rsidR="003954BB" w:rsidRPr="00875E23" w:rsidRDefault="00E77006" w:rsidP="002C7D0B">
      <w:pPr>
        <w:spacing w:line="360" w:lineRule="auto"/>
        <w:ind w:firstLineChars="200" w:firstLine="480"/>
        <w:rPr>
          <w:rFonts w:ascii="Times New Roman" w:hAnsi="Times New Roman" w:cs="Times New Roman"/>
          <w:sz w:val="24"/>
          <w:szCs w:val="24"/>
        </w:rPr>
      </w:pPr>
      <w:r w:rsidRPr="00E77006">
        <w:rPr>
          <w:rFonts w:ascii="Times New Roman" w:hAnsi="Times New Roman" w:cs="Times New Roman" w:hint="eastAsia"/>
          <w:sz w:val="24"/>
          <w:szCs w:val="24"/>
        </w:rPr>
        <w:t>公司在归属日前的每个资产负债表日，以对可归属的第二类限制性股票数量的最佳估</w:t>
      </w:r>
      <w:r w:rsidR="0006209B">
        <w:rPr>
          <w:rFonts w:ascii="Times New Roman" w:hAnsi="Times New Roman" w:cs="Times New Roman" w:hint="eastAsia"/>
          <w:sz w:val="24"/>
          <w:szCs w:val="24"/>
        </w:rPr>
        <w:t>计</w:t>
      </w:r>
      <w:r w:rsidRPr="00E77006">
        <w:rPr>
          <w:rFonts w:ascii="Times New Roman" w:hAnsi="Times New Roman" w:cs="Times New Roman" w:hint="eastAsia"/>
          <w:sz w:val="24"/>
          <w:szCs w:val="24"/>
        </w:rPr>
        <w:t>为基础，按照授予日</w:t>
      </w:r>
      <w:r w:rsidR="0006209B">
        <w:rPr>
          <w:rFonts w:ascii="Times New Roman" w:hAnsi="Times New Roman" w:cs="Times New Roman" w:hint="eastAsia"/>
          <w:sz w:val="24"/>
          <w:szCs w:val="24"/>
        </w:rPr>
        <w:t>第二类</w:t>
      </w:r>
      <w:r w:rsidRPr="00E77006">
        <w:rPr>
          <w:rFonts w:ascii="Times New Roman" w:hAnsi="Times New Roman" w:cs="Times New Roman" w:hint="eastAsia"/>
          <w:sz w:val="24"/>
          <w:szCs w:val="24"/>
        </w:rPr>
        <w:t>限制性股票的公允价值和第二类限制性股票各期的归属比例将取得员工提供的服务计入成本费用，同时确认所有者权益“资本公积</w:t>
      </w:r>
      <w:r w:rsidR="0006209B">
        <w:rPr>
          <w:rFonts w:ascii="Times New Roman" w:hAnsi="Times New Roman" w:cs="Times New Roman" w:hint="eastAsia"/>
          <w:sz w:val="24"/>
          <w:szCs w:val="24"/>
        </w:rPr>
        <w:t>—</w:t>
      </w:r>
      <w:r w:rsidRPr="00E77006">
        <w:rPr>
          <w:rFonts w:ascii="Times New Roman" w:hAnsi="Times New Roman" w:cs="Times New Roman" w:hint="eastAsia"/>
          <w:sz w:val="24"/>
          <w:szCs w:val="24"/>
        </w:rPr>
        <w:t>其他资本公积”，不确认其后续公允价值变动。</w:t>
      </w:r>
    </w:p>
    <w:p w:rsidR="003954BB" w:rsidRPr="00875E23" w:rsidRDefault="003954BB"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3</w:t>
      </w:r>
      <w:r w:rsidRPr="00875E23">
        <w:rPr>
          <w:rFonts w:ascii="Times New Roman" w:hAnsi="Times New Roman" w:cs="Times New Roman"/>
          <w:sz w:val="24"/>
          <w:szCs w:val="24"/>
        </w:rPr>
        <w:t>、可归属日之后会计处理</w:t>
      </w:r>
    </w:p>
    <w:p w:rsidR="003954BB" w:rsidRPr="00875E23" w:rsidRDefault="003954BB"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不再对已确认的成本费用和所有者权益总额进行调整。</w:t>
      </w:r>
    </w:p>
    <w:p w:rsidR="003954BB" w:rsidRPr="00875E23" w:rsidRDefault="003954BB"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4</w:t>
      </w:r>
      <w:r w:rsidRPr="00875E23">
        <w:rPr>
          <w:rFonts w:ascii="Times New Roman" w:hAnsi="Times New Roman" w:cs="Times New Roman"/>
          <w:sz w:val="24"/>
          <w:szCs w:val="24"/>
        </w:rPr>
        <w:t>、归属日</w:t>
      </w:r>
    </w:p>
    <w:p w:rsidR="00CC4279" w:rsidRDefault="00CC4279" w:rsidP="002C7D0B">
      <w:pPr>
        <w:adjustRightInd w:val="0"/>
        <w:spacing w:line="360" w:lineRule="auto"/>
        <w:ind w:firstLineChars="200" w:firstLine="480"/>
        <w:rPr>
          <w:sz w:val="24"/>
          <w:szCs w:val="24"/>
        </w:rPr>
      </w:pPr>
      <w:r>
        <w:rPr>
          <w:rFonts w:hint="eastAsia"/>
          <w:sz w:val="24"/>
          <w:szCs w:val="24"/>
        </w:rPr>
        <w:t>在归属日，如果达到归属条件，可以归属，结转归属日前每个资产负债表日确认的“资本公积—其他资本公积”；如果全部或部分股票未被归属而失效或作废，则由公司根据具体情况按照</w:t>
      </w:r>
      <w:r w:rsidRPr="00CF58AA">
        <w:rPr>
          <w:rFonts w:hint="eastAsia"/>
          <w:sz w:val="24"/>
          <w:szCs w:val="24"/>
        </w:rPr>
        <w:t>会计准则及相关规定处</w:t>
      </w:r>
      <w:r>
        <w:rPr>
          <w:rFonts w:hint="eastAsia"/>
          <w:sz w:val="24"/>
          <w:szCs w:val="24"/>
        </w:rPr>
        <w:t>理。</w:t>
      </w:r>
    </w:p>
    <w:p w:rsidR="00E77006" w:rsidRPr="00E77006" w:rsidRDefault="003954BB"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5</w:t>
      </w:r>
      <w:r w:rsidRPr="00875E23">
        <w:rPr>
          <w:rFonts w:ascii="Times New Roman" w:hAnsi="Times New Roman" w:cs="Times New Roman"/>
          <w:sz w:val="24"/>
          <w:szCs w:val="24"/>
        </w:rPr>
        <w:t>、</w:t>
      </w:r>
      <w:r w:rsidR="00E77006" w:rsidRPr="00E77006">
        <w:rPr>
          <w:rFonts w:ascii="Times New Roman" w:hAnsi="Times New Roman" w:cs="Times New Roman" w:hint="eastAsia"/>
          <w:sz w:val="24"/>
          <w:szCs w:val="24"/>
        </w:rPr>
        <w:t>第二类限制性股票公允价值的确定方法及涉及估值模型重要参数取值合理性</w:t>
      </w:r>
    </w:p>
    <w:p w:rsidR="008D1827" w:rsidRPr="00892454" w:rsidRDefault="008D1827" w:rsidP="002C7D0B">
      <w:pPr>
        <w:spacing w:line="360" w:lineRule="auto"/>
        <w:ind w:firstLineChars="200" w:firstLine="480"/>
        <w:rPr>
          <w:rFonts w:ascii="Times New Roman" w:hAnsi="Times New Roman" w:cs="Times New Roman"/>
          <w:sz w:val="24"/>
          <w:szCs w:val="24"/>
        </w:rPr>
      </w:pPr>
      <w:r w:rsidRPr="008D1827">
        <w:rPr>
          <w:rFonts w:ascii="Times New Roman" w:hAnsi="Times New Roman" w:cs="Times New Roman" w:hint="eastAsia"/>
          <w:bCs/>
          <w:sz w:val="24"/>
          <w:szCs w:val="24"/>
        </w:rPr>
        <w:t>公司以</w:t>
      </w:r>
      <w:r w:rsidRPr="008D1827">
        <w:rPr>
          <w:rFonts w:ascii="Times New Roman" w:hAnsi="Times New Roman" w:cs="Times New Roman" w:hint="eastAsia"/>
          <w:bCs/>
          <w:sz w:val="24"/>
          <w:szCs w:val="24"/>
        </w:rPr>
        <w:t>Black-Schole</w:t>
      </w:r>
      <w:r w:rsidRPr="008D1827">
        <w:rPr>
          <w:rFonts w:ascii="Times New Roman" w:hAnsi="Times New Roman" w:cs="Times New Roman" w:hint="eastAsia"/>
          <w:sz w:val="24"/>
          <w:szCs w:val="24"/>
        </w:rPr>
        <w:t>s</w:t>
      </w:r>
      <w:r w:rsidRPr="008D1827">
        <w:rPr>
          <w:rFonts w:ascii="Times New Roman" w:hAnsi="Times New Roman" w:cs="Times New Roman" w:hint="eastAsia"/>
          <w:sz w:val="24"/>
          <w:szCs w:val="24"/>
        </w:rPr>
        <w:t>模型（</w:t>
      </w:r>
      <w:r w:rsidRPr="001F7468">
        <w:rPr>
          <w:rFonts w:ascii="Times New Roman" w:hAnsi="Times New Roman" w:cs="Times New Roman" w:hint="eastAsia"/>
          <w:sz w:val="24"/>
          <w:szCs w:val="24"/>
        </w:rPr>
        <w:t>B-S</w:t>
      </w:r>
      <w:r w:rsidRPr="001F7468">
        <w:rPr>
          <w:rFonts w:ascii="Times New Roman" w:hAnsi="Times New Roman" w:cs="Times New Roman" w:hint="eastAsia"/>
          <w:sz w:val="24"/>
          <w:szCs w:val="24"/>
        </w:rPr>
        <w:t>模型）作为定价模型，并运用该模型以</w:t>
      </w:r>
      <w:r w:rsidRPr="001F7468">
        <w:rPr>
          <w:rFonts w:ascii="Times New Roman" w:hAnsi="Times New Roman" w:cs="Times New Roman" w:hint="eastAsia"/>
          <w:sz w:val="24"/>
          <w:szCs w:val="24"/>
        </w:rPr>
        <w:t>2024</w:t>
      </w:r>
      <w:r w:rsidRPr="001F7468">
        <w:rPr>
          <w:rFonts w:ascii="Times New Roman" w:hAnsi="Times New Roman" w:cs="Times New Roman" w:hint="eastAsia"/>
          <w:sz w:val="24"/>
          <w:szCs w:val="24"/>
        </w:rPr>
        <w:t>年</w:t>
      </w:r>
      <w:r w:rsidR="00F12667" w:rsidRPr="00751A85">
        <w:rPr>
          <w:rFonts w:ascii="Times New Roman" w:hAnsi="Times New Roman" w:cs="Times New Roman" w:hint="eastAsia"/>
          <w:sz w:val="24"/>
          <w:szCs w:val="24"/>
        </w:rPr>
        <w:t>3</w:t>
      </w:r>
      <w:r w:rsidRPr="00751A85">
        <w:rPr>
          <w:rFonts w:ascii="Times New Roman" w:hAnsi="Times New Roman" w:cs="Times New Roman" w:hint="eastAsia"/>
          <w:sz w:val="24"/>
          <w:szCs w:val="24"/>
        </w:rPr>
        <w:t>月</w:t>
      </w:r>
      <w:r w:rsidR="00F12667" w:rsidRPr="00751A85">
        <w:rPr>
          <w:rFonts w:ascii="Times New Roman" w:hAnsi="Times New Roman" w:cs="Times New Roman" w:hint="eastAsia"/>
          <w:sz w:val="24"/>
          <w:szCs w:val="24"/>
        </w:rPr>
        <w:t>1</w:t>
      </w:r>
      <w:r w:rsidR="00F12667" w:rsidRPr="00751A85">
        <w:rPr>
          <w:rFonts w:ascii="Times New Roman" w:hAnsi="Times New Roman" w:cs="Times New Roman"/>
          <w:sz w:val="24"/>
          <w:szCs w:val="24"/>
        </w:rPr>
        <w:t>2</w:t>
      </w:r>
      <w:r w:rsidRPr="00751A85">
        <w:rPr>
          <w:rFonts w:ascii="Times New Roman" w:hAnsi="Times New Roman" w:cs="Times New Roman" w:hint="eastAsia"/>
          <w:sz w:val="24"/>
          <w:szCs w:val="24"/>
        </w:rPr>
        <w:t>日</w:t>
      </w:r>
      <w:r w:rsidRPr="00892454">
        <w:rPr>
          <w:rFonts w:ascii="Times New Roman" w:hAnsi="Times New Roman" w:cs="Times New Roman" w:hint="eastAsia"/>
          <w:sz w:val="24"/>
          <w:szCs w:val="24"/>
        </w:rPr>
        <w:t>为计算的基准日，对授予的第二类限制性股票的公允价值进行了预测算（授予时进行正式测算），具体参数选取如下：</w:t>
      </w:r>
    </w:p>
    <w:p w:rsidR="00B47D9B" w:rsidRPr="00B47D9B" w:rsidRDefault="00C36C72" w:rsidP="002C7D0B">
      <w:pPr>
        <w:widowControl/>
        <w:spacing w:line="360" w:lineRule="auto"/>
        <w:ind w:firstLineChars="200" w:firstLine="480"/>
        <w:rPr>
          <w:rFonts w:ascii="Times New Roman" w:hAnsi="Times New Roman" w:cs="Times New Roman"/>
          <w:bCs/>
          <w:kern w:val="0"/>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008D1827" w:rsidRPr="00892454">
        <w:rPr>
          <w:rFonts w:ascii="Times New Roman" w:hAnsi="Times New Roman" w:cs="Times New Roman" w:hint="eastAsia"/>
          <w:sz w:val="24"/>
          <w:szCs w:val="24"/>
        </w:rPr>
        <w:t>标的股价：</w:t>
      </w:r>
      <w:r w:rsidR="00F12667" w:rsidRPr="00751A85">
        <w:rPr>
          <w:rFonts w:ascii="Times New Roman" w:hAnsi="Times New Roman" w:cs="Times New Roman" w:hint="eastAsia"/>
          <w:sz w:val="24"/>
          <w:szCs w:val="24"/>
        </w:rPr>
        <w:t>1</w:t>
      </w:r>
      <w:r w:rsidR="00F12667" w:rsidRPr="00751A85">
        <w:rPr>
          <w:rFonts w:ascii="Times New Roman" w:hAnsi="Times New Roman" w:cs="Times New Roman"/>
          <w:sz w:val="24"/>
          <w:szCs w:val="24"/>
        </w:rPr>
        <w:t>1.30</w:t>
      </w:r>
      <w:r w:rsidR="008D1827" w:rsidRPr="008D1827">
        <w:rPr>
          <w:rFonts w:ascii="Times New Roman" w:hAnsi="Times New Roman" w:cs="Times New Roman" w:hint="eastAsia"/>
          <w:bCs/>
          <w:sz w:val="24"/>
          <w:szCs w:val="24"/>
        </w:rPr>
        <w:t>元</w:t>
      </w:r>
      <w:r w:rsidR="008D1827" w:rsidRPr="008D1827">
        <w:rPr>
          <w:rFonts w:ascii="Times New Roman" w:hAnsi="Times New Roman" w:cs="Times New Roman" w:hint="eastAsia"/>
          <w:bCs/>
          <w:sz w:val="24"/>
          <w:szCs w:val="24"/>
        </w:rPr>
        <w:t>/</w:t>
      </w:r>
      <w:r w:rsidR="008D1827" w:rsidRPr="008D1827">
        <w:rPr>
          <w:rFonts w:ascii="Times New Roman" w:hAnsi="Times New Roman" w:cs="Times New Roman" w:hint="eastAsia"/>
          <w:bCs/>
          <w:sz w:val="24"/>
          <w:szCs w:val="24"/>
        </w:rPr>
        <w:t>股（公司草案公布前一交易日收盘价）</w:t>
      </w:r>
      <w:r w:rsidR="00B47D9B" w:rsidRPr="00B47D9B">
        <w:rPr>
          <w:rFonts w:ascii="Times New Roman" w:hAnsi="Times New Roman" w:cs="Times New Roman" w:hint="eastAsia"/>
          <w:bCs/>
          <w:kern w:val="0"/>
          <w:sz w:val="24"/>
          <w:szCs w:val="24"/>
        </w:rPr>
        <w:t>；</w:t>
      </w:r>
    </w:p>
    <w:p w:rsidR="00B47D9B" w:rsidRPr="00B47D9B" w:rsidRDefault="00C36C72" w:rsidP="002C7D0B">
      <w:pPr>
        <w:widowControl/>
        <w:spacing w:line="360" w:lineRule="auto"/>
        <w:ind w:firstLineChars="200" w:firstLine="480"/>
        <w:rPr>
          <w:rFonts w:ascii="Times New Roman" w:hAnsi="Times New Roman" w:cs="Times New Roman"/>
          <w:bCs/>
          <w:kern w:val="0"/>
          <w:sz w:val="24"/>
          <w:szCs w:val="24"/>
        </w:rPr>
      </w:pPr>
      <w:r>
        <w:rPr>
          <w:rFonts w:ascii="Times New Roman" w:hAnsi="Times New Roman" w:cs="Times New Roman" w:hint="eastAsia"/>
          <w:bCs/>
          <w:kern w:val="0"/>
          <w:sz w:val="24"/>
          <w:szCs w:val="24"/>
        </w:rPr>
        <w:t>（</w:t>
      </w:r>
      <w:r>
        <w:rPr>
          <w:rFonts w:ascii="Times New Roman" w:hAnsi="Times New Roman" w:cs="Times New Roman" w:hint="eastAsia"/>
          <w:bCs/>
          <w:kern w:val="0"/>
          <w:sz w:val="24"/>
          <w:szCs w:val="24"/>
        </w:rPr>
        <w:t>2</w:t>
      </w:r>
      <w:r>
        <w:rPr>
          <w:rFonts w:ascii="Times New Roman" w:hAnsi="Times New Roman" w:cs="Times New Roman" w:hint="eastAsia"/>
          <w:bCs/>
          <w:kern w:val="0"/>
          <w:sz w:val="24"/>
          <w:szCs w:val="24"/>
        </w:rPr>
        <w:t>）</w:t>
      </w:r>
      <w:r w:rsidR="00B47D9B" w:rsidRPr="00B47D9B">
        <w:rPr>
          <w:rFonts w:ascii="Times New Roman" w:hAnsi="Times New Roman" w:cs="Times New Roman" w:hint="eastAsia"/>
          <w:bCs/>
          <w:kern w:val="0"/>
          <w:sz w:val="24"/>
          <w:szCs w:val="24"/>
        </w:rPr>
        <w:t>有效期分别为：</w:t>
      </w:r>
      <w:r w:rsidR="00D201B5">
        <w:rPr>
          <w:rFonts w:ascii="Times New Roman" w:hAnsi="Times New Roman" w:cs="Times New Roman"/>
          <w:bCs/>
          <w:kern w:val="0"/>
          <w:sz w:val="24"/>
          <w:szCs w:val="24"/>
        </w:rPr>
        <w:t>2</w:t>
      </w:r>
      <w:r w:rsidR="00B47D9B" w:rsidRPr="00B47D9B">
        <w:rPr>
          <w:rFonts w:ascii="Times New Roman" w:hAnsi="Times New Roman" w:cs="Times New Roman" w:hint="eastAsia"/>
          <w:bCs/>
          <w:kern w:val="0"/>
          <w:sz w:val="24"/>
          <w:szCs w:val="24"/>
        </w:rPr>
        <w:t>年、</w:t>
      </w:r>
      <w:r w:rsidR="00D201B5">
        <w:rPr>
          <w:rFonts w:ascii="Times New Roman" w:hAnsi="Times New Roman" w:cs="Times New Roman"/>
          <w:bCs/>
          <w:kern w:val="0"/>
          <w:sz w:val="24"/>
          <w:szCs w:val="24"/>
        </w:rPr>
        <w:t>3</w:t>
      </w:r>
      <w:r w:rsidR="00B47D9B" w:rsidRPr="00B47D9B">
        <w:rPr>
          <w:rFonts w:ascii="Times New Roman" w:hAnsi="Times New Roman" w:cs="Times New Roman" w:hint="eastAsia"/>
          <w:bCs/>
          <w:kern w:val="0"/>
          <w:sz w:val="24"/>
          <w:szCs w:val="24"/>
        </w:rPr>
        <w:t>年、</w:t>
      </w:r>
      <w:r w:rsidR="00D201B5">
        <w:rPr>
          <w:rFonts w:ascii="Times New Roman" w:hAnsi="Times New Roman" w:cs="Times New Roman"/>
          <w:bCs/>
          <w:kern w:val="0"/>
          <w:sz w:val="24"/>
          <w:szCs w:val="24"/>
        </w:rPr>
        <w:t>4</w:t>
      </w:r>
      <w:r w:rsidR="00B47D9B" w:rsidRPr="00B47D9B">
        <w:rPr>
          <w:rFonts w:ascii="Times New Roman" w:hAnsi="Times New Roman" w:cs="Times New Roman" w:hint="eastAsia"/>
          <w:bCs/>
          <w:kern w:val="0"/>
          <w:sz w:val="24"/>
          <w:szCs w:val="24"/>
        </w:rPr>
        <w:t>年（授予日至每期首个归属日的期限）；</w:t>
      </w:r>
    </w:p>
    <w:p w:rsidR="00B47D9B" w:rsidRPr="00B47D9B" w:rsidRDefault="00C36C72" w:rsidP="002C7D0B">
      <w:pPr>
        <w:widowControl/>
        <w:spacing w:line="360" w:lineRule="auto"/>
        <w:ind w:firstLineChars="200" w:firstLine="480"/>
        <w:rPr>
          <w:rFonts w:ascii="Times New Roman" w:hAnsi="Times New Roman" w:cs="Times New Roman"/>
          <w:bCs/>
          <w:kern w:val="0"/>
          <w:sz w:val="24"/>
          <w:szCs w:val="24"/>
        </w:rPr>
      </w:pPr>
      <w:r>
        <w:rPr>
          <w:rFonts w:ascii="Times New Roman" w:hAnsi="Times New Roman" w:cs="Times New Roman" w:hint="eastAsia"/>
          <w:bCs/>
          <w:kern w:val="0"/>
          <w:sz w:val="24"/>
          <w:szCs w:val="24"/>
        </w:rPr>
        <w:t>（</w:t>
      </w:r>
      <w:r>
        <w:rPr>
          <w:rFonts w:ascii="Times New Roman" w:hAnsi="Times New Roman" w:cs="Times New Roman" w:hint="eastAsia"/>
          <w:bCs/>
          <w:kern w:val="0"/>
          <w:sz w:val="24"/>
          <w:szCs w:val="24"/>
        </w:rPr>
        <w:t>3</w:t>
      </w:r>
      <w:r>
        <w:rPr>
          <w:rFonts w:ascii="Times New Roman" w:hAnsi="Times New Roman" w:cs="Times New Roman" w:hint="eastAsia"/>
          <w:bCs/>
          <w:kern w:val="0"/>
          <w:sz w:val="24"/>
          <w:szCs w:val="24"/>
        </w:rPr>
        <w:t>）</w:t>
      </w:r>
      <w:r w:rsidR="00B47D9B" w:rsidRPr="00B47D9B">
        <w:rPr>
          <w:rFonts w:ascii="Times New Roman" w:hAnsi="Times New Roman" w:cs="Times New Roman" w:hint="eastAsia"/>
          <w:bCs/>
          <w:kern w:val="0"/>
          <w:sz w:val="24"/>
          <w:szCs w:val="24"/>
        </w:rPr>
        <w:t>历史波动</w:t>
      </w:r>
      <w:r w:rsidR="00B47D9B" w:rsidRPr="00751A85">
        <w:rPr>
          <w:rFonts w:ascii="Times New Roman" w:hAnsi="Times New Roman" w:cs="Times New Roman" w:hint="eastAsia"/>
          <w:bCs/>
          <w:kern w:val="0"/>
          <w:sz w:val="24"/>
          <w:szCs w:val="24"/>
        </w:rPr>
        <w:t>率：</w:t>
      </w:r>
      <w:r w:rsidR="00F12667" w:rsidRPr="00751A85">
        <w:rPr>
          <w:rFonts w:ascii="Times New Roman" w:hAnsi="Times New Roman" w:cs="Times New Roman" w:hint="eastAsia"/>
          <w:bCs/>
          <w:kern w:val="0"/>
          <w:sz w:val="24"/>
          <w:szCs w:val="24"/>
        </w:rPr>
        <w:t>2</w:t>
      </w:r>
      <w:r w:rsidR="00F12667" w:rsidRPr="00751A85">
        <w:rPr>
          <w:rFonts w:ascii="Times New Roman" w:hAnsi="Times New Roman" w:cs="Times New Roman"/>
          <w:bCs/>
          <w:kern w:val="0"/>
          <w:sz w:val="24"/>
          <w:szCs w:val="24"/>
        </w:rPr>
        <w:t>8.09</w:t>
      </w:r>
      <w:r w:rsidR="008D1827" w:rsidRPr="00751A85">
        <w:rPr>
          <w:rFonts w:ascii="Times New Roman" w:hAnsi="Times New Roman" w:cs="Times New Roman" w:hint="eastAsia"/>
          <w:bCs/>
          <w:kern w:val="0"/>
          <w:sz w:val="24"/>
          <w:szCs w:val="24"/>
        </w:rPr>
        <w:t>%</w:t>
      </w:r>
      <w:r w:rsidR="008D1827" w:rsidRPr="00751A85">
        <w:rPr>
          <w:rFonts w:ascii="Times New Roman" w:hAnsi="Times New Roman" w:cs="Times New Roman" w:hint="eastAsia"/>
          <w:bCs/>
          <w:kern w:val="0"/>
          <w:sz w:val="24"/>
          <w:szCs w:val="24"/>
        </w:rPr>
        <w:t>、</w:t>
      </w:r>
      <w:r w:rsidR="00F12667" w:rsidRPr="00751A85">
        <w:rPr>
          <w:rFonts w:ascii="Times New Roman" w:hAnsi="Times New Roman" w:cs="Times New Roman" w:hint="eastAsia"/>
          <w:bCs/>
          <w:kern w:val="0"/>
          <w:sz w:val="24"/>
          <w:szCs w:val="24"/>
        </w:rPr>
        <w:t>2</w:t>
      </w:r>
      <w:r w:rsidR="00F12667" w:rsidRPr="00751A85">
        <w:rPr>
          <w:rFonts w:ascii="Times New Roman" w:hAnsi="Times New Roman" w:cs="Times New Roman"/>
          <w:bCs/>
          <w:kern w:val="0"/>
          <w:sz w:val="24"/>
          <w:szCs w:val="24"/>
        </w:rPr>
        <w:t>7.86</w:t>
      </w:r>
      <w:r w:rsidR="008D1827" w:rsidRPr="00751A85">
        <w:rPr>
          <w:rFonts w:ascii="Times New Roman" w:hAnsi="Times New Roman" w:cs="Times New Roman" w:hint="eastAsia"/>
          <w:bCs/>
          <w:kern w:val="0"/>
          <w:sz w:val="24"/>
          <w:szCs w:val="24"/>
        </w:rPr>
        <w:t>%</w:t>
      </w:r>
      <w:r w:rsidR="00E532D1">
        <w:rPr>
          <w:rFonts w:ascii="Times New Roman" w:hAnsi="Times New Roman" w:cs="Times New Roman" w:hint="eastAsia"/>
          <w:bCs/>
          <w:kern w:val="0"/>
          <w:sz w:val="24"/>
          <w:szCs w:val="24"/>
        </w:rPr>
        <w:t>、</w:t>
      </w:r>
      <w:r w:rsidR="00E532D1">
        <w:rPr>
          <w:rFonts w:ascii="Times New Roman" w:hAnsi="Times New Roman" w:cs="Times New Roman" w:hint="eastAsia"/>
          <w:bCs/>
          <w:kern w:val="0"/>
          <w:sz w:val="24"/>
          <w:szCs w:val="24"/>
        </w:rPr>
        <w:t>3</w:t>
      </w:r>
      <w:r w:rsidR="00E532D1">
        <w:rPr>
          <w:rFonts w:ascii="Times New Roman" w:hAnsi="Times New Roman" w:cs="Times New Roman"/>
          <w:bCs/>
          <w:kern w:val="0"/>
          <w:sz w:val="24"/>
          <w:szCs w:val="24"/>
        </w:rPr>
        <w:t>0.10%</w:t>
      </w:r>
      <w:r w:rsidR="00B47D9B" w:rsidRPr="00B47D9B">
        <w:rPr>
          <w:rFonts w:ascii="Times New Roman" w:hAnsi="Times New Roman" w:cs="Times New Roman" w:hint="eastAsia"/>
          <w:bCs/>
          <w:kern w:val="0"/>
          <w:sz w:val="24"/>
          <w:szCs w:val="24"/>
        </w:rPr>
        <w:t>（分别</w:t>
      </w:r>
      <w:proofErr w:type="gramStart"/>
      <w:r w:rsidR="00B47D9B" w:rsidRPr="00B47D9B">
        <w:rPr>
          <w:rFonts w:ascii="Times New Roman" w:hAnsi="Times New Roman" w:cs="Times New Roman" w:hint="eastAsia"/>
          <w:bCs/>
          <w:kern w:val="0"/>
          <w:sz w:val="24"/>
          <w:szCs w:val="24"/>
        </w:rPr>
        <w:t>采用科创</w:t>
      </w:r>
      <w:proofErr w:type="gramEnd"/>
      <w:r w:rsidR="00B47D9B" w:rsidRPr="00B47D9B">
        <w:rPr>
          <w:rFonts w:ascii="Times New Roman" w:hAnsi="Times New Roman" w:cs="Times New Roman"/>
          <w:bCs/>
          <w:kern w:val="0"/>
          <w:sz w:val="24"/>
          <w:szCs w:val="24"/>
        </w:rPr>
        <w:t>100</w:t>
      </w:r>
      <w:r w:rsidR="00B47D9B" w:rsidRPr="00B47D9B">
        <w:rPr>
          <w:rFonts w:ascii="Times New Roman" w:hAnsi="Times New Roman" w:cs="Times New Roman" w:hint="eastAsia"/>
          <w:bCs/>
          <w:kern w:val="0"/>
          <w:sz w:val="24"/>
          <w:szCs w:val="24"/>
        </w:rPr>
        <w:t>指数最近</w:t>
      </w:r>
      <w:r w:rsidR="00C61EA3">
        <w:rPr>
          <w:rFonts w:ascii="Times New Roman" w:hAnsi="Times New Roman" w:cs="Times New Roman" w:hint="eastAsia"/>
          <w:bCs/>
          <w:kern w:val="0"/>
          <w:sz w:val="24"/>
          <w:szCs w:val="24"/>
        </w:rPr>
        <w:t>两</w:t>
      </w:r>
      <w:r w:rsidR="00B47D9B" w:rsidRPr="00B47D9B">
        <w:rPr>
          <w:rFonts w:ascii="Times New Roman" w:hAnsi="Times New Roman" w:cs="Times New Roman" w:hint="eastAsia"/>
          <w:bCs/>
          <w:kern w:val="0"/>
          <w:sz w:val="24"/>
          <w:szCs w:val="24"/>
        </w:rPr>
        <w:t>年、</w:t>
      </w:r>
      <w:r w:rsidR="00D201B5">
        <w:rPr>
          <w:rFonts w:ascii="Times New Roman" w:hAnsi="Times New Roman" w:cs="Times New Roman" w:hint="eastAsia"/>
          <w:bCs/>
          <w:kern w:val="0"/>
          <w:sz w:val="24"/>
          <w:szCs w:val="24"/>
        </w:rPr>
        <w:t>三</w:t>
      </w:r>
      <w:r w:rsidR="00B47D9B" w:rsidRPr="00B47D9B">
        <w:rPr>
          <w:rFonts w:ascii="Times New Roman" w:hAnsi="Times New Roman" w:cs="Times New Roman" w:hint="eastAsia"/>
          <w:bCs/>
          <w:kern w:val="0"/>
          <w:sz w:val="24"/>
          <w:szCs w:val="24"/>
        </w:rPr>
        <w:t>年、</w:t>
      </w:r>
      <w:r w:rsidR="00D201B5">
        <w:rPr>
          <w:rFonts w:ascii="Times New Roman" w:hAnsi="Times New Roman" w:cs="Times New Roman" w:hint="eastAsia"/>
          <w:bCs/>
          <w:kern w:val="0"/>
          <w:sz w:val="24"/>
          <w:szCs w:val="24"/>
        </w:rPr>
        <w:t>四</w:t>
      </w:r>
      <w:r w:rsidR="00B47D9B" w:rsidRPr="00B47D9B">
        <w:rPr>
          <w:rFonts w:ascii="Times New Roman" w:hAnsi="Times New Roman" w:cs="Times New Roman" w:hint="eastAsia"/>
          <w:bCs/>
          <w:kern w:val="0"/>
          <w:sz w:val="24"/>
          <w:szCs w:val="24"/>
        </w:rPr>
        <w:t>年的</w:t>
      </w:r>
      <w:proofErr w:type="gramStart"/>
      <w:r w:rsidR="00B47D9B" w:rsidRPr="00B47D9B">
        <w:rPr>
          <w:rFonts w:ascii="Times New Roman" w:hAnsi="Times New Roman" w:cs="Times New Roman" w:hint="eastAsia"/>
          <w:bCs/>
          <w:kern w:val="0"/>
          <w:sz w:val="24"/>
          <w:szCs w:val="24"/>
        </w:rPr>
        <w:t>年化波动</w:t>
      </w:r>
      <w:proofErr w:type="gramEnd"/>
      <w:r w:rsidR="00B47D9B" w:rsidRPr="00B47D9B">
        <w:rPr>
          <w:rFonts w:ascii="Times New Roman" w:hAnsi="Times New Roman" w:cs="Times New Roman" w:hint="eastAsia"/>
          <w:bCs/>
          <w:kern w:val="0"/>
          <w:sz w:val="24"/>
          <w:szCs w:val="24"/>
        </w:rPr>
        <w:t>率）；</w:t>
      </w:r>
    </w:p>
    <w:p w:rsidR="00B47D9B" w:rsidRPr="00B47D9B" w:rsidRDefault="00C36C72" w:rsidP="002C7D0B">
      <w:pPr>
        <w:widowControl/>
        <w:spacing w:line="360" w:lineRule="auto"/>
        <w:ind w:firstLineChars="200" w:firstLine="480"/>
        <w:rPr>
          <w:rFonts w:ascii="Times New Roman" w:hAnsi="Times New Roman" w:cs="Times New Roman"/>
          <w:bCs/>
          <w:color w:val="FF0000"/>
          <w:sz w:val="24"/>
          <w:szCs w:val="24"/>
        </w:rPr>
      </w:pPr>
      <w:r>
        <w:rPr>
          <w:rFonts w:ascii="Times New Roman" w:hAnsi="Times New Roman" w:cs="Times New Roman" w:hint="eastAsia"/>
          <w:bCs/>
          <w:sz w:val="24"/>
          <w:szCs w:val="24"/>
        </w:rPr>
        <w:lastRenderedPageBreak/>
        <w:t>（</w:t>
      </w:r>
      <w:r>
        <w:rPr>
          <w:rFonts w:ascii="Times New Roman" w:hAnsi="Times New Roman" w:cs="Times New Roman" w:hint="eastAsia"/>
          <w:bCs/>
          <w:sz w:val="24"/>
          <w:szCs w:val="24"/>
        </w:rPr>
        <w:t>4</w:t>
      </w:r>
      <w:r>
        <w:rPr>
          <w:rFonts w:ascii="Times New Roman" w:hAnsi="Times New Roman" w:cs="Times New Roman" w:hint="eastAsia"/>
          <w:bCs/>
          <w:sz w:val="24"/>
          <w:szCs w:val="24"/>
        </w:rPr>
        <w:t>）</w:t>
      </w:r>
      <w:r w:rsidR="00B47D9B" w:rsidRPr="00B47D9B">
        <w:rPr>
          <w:rFonts w:ascii="Times New Roman" w:hAnsi="Times New Roman" w:cs="Times New Roman" w:hint="eastAsia"/>
          <w:bCs/>
          <w:sz w:val="24"/>
          <w:szCs w:val="24"/>
        </w:rPr>
        <w:t>无风险利率：</w:t>
      </w:r>
      <w:r w:rsidR="00B47D9B" w:rsidRPr="00B47D9B">
        <w:rPr>
          <w:rFonts w:ascii="Times New Roman" w:hAnsi="Times New Roman" w:cs="Times New Roman"/>
          <w:bCs/>
          <w:sz w:val="24"/>
          <w:szCs w:val="24"/>
        </w:rPr>
        <w:t>2.10%</w:t>
      </w:r>
      <w:r w:rsidR="00B47D9B" w:rsidRPr="00B47D9B">
        <w:rPr>
          <w:rFonts w:ascii="Times New Roman" w:hAnsi="Times New Roman" w:cs="Times New Roman" w:hint="eastAsia"/>
          <w:bCs/>
          <w:sz w:val="24"/>
          <w:szCs w:val="24"/>
        </w:rPr>
        <w:t>、</w:t>
      </w:r>
      <w:r w:rsidR="00B47D9B" w:rsidRPr="00B47D9B">
        <w:rPr>
          <w:rFonts w:ascii="Times New Roman" w:hAnsi="Times New Roman" w:cs="Times New Roman"/>
          <w:bCs/>
          <w:sz w:val="24"/>
          <w:szCs w:val="24"/>
        </w:rPr>
        <w:t>2.75%</w:t>
      </w:r>
      <w:r w:rsidR="00D201B5">
        <w:rPr>
          <w:rFonts w:ascii="Times New Roman" w:hAnsi="Times New Roman" w:cs="Times New Roman" w:hint="eastAsia"/>
          <w:bCs/>
          <w:sz w:val="24"/>
          <w:szCs w:val="24"/>
        </w:rPr>
        <w:t>、</w:t>
      </w:r>
      <w:r w:rsidR="00D201B5">
        <w:rPr>
          <w:rFonts w:ascii="Times New Roman" w:hAnsi="Times New Roman" w:cs="Times New Roman" w:hint="eastAsia"/>
          <w:bCs/>
          <w:sz w:val="24"/>
          <w:szCs w:val="24"/>
        </w:rPr>
        <w:t>2</w:t>
      </w:r>
      <w:r w:rsidR="00D201B5">
        <w:rPr>
          <w:rFonts w:ascii="Times New Roman" w:hAnsi="Times New Roman" w:cs="Times New Roman"/>
          <w:bCs/>
          <w:sz w:val="24"/>
          <w:szCs w:val="24"/>
        </w:rPr>
        <w:t>.75%</w:t>
      </w:r>
      <w:r w:rsidR="00B47D9B" w:rsidRPr="00B47D9B">
        <w:rPr>
          <w:rFonts w:ascii="Times New Roman" w:hAnsi="Times New Roman" w:cs="Times New Roman" w:hint="eastAsia"/>
          <w:bCs/>
          <w:sz w:val="24"/>
          <w:szCs w:val="24"/>
        </w:rPr>
        <w:t>（分别采用中国人民银行制定的金融机构</w:t>
      </w:r>
      <w:r w:rsidR="00D201B5">
        <w:rPr>
          <w:rFonts w:ascii="Times New Roman" w:hAnsi="Times New Roman" w:cs="Times New Roman"/>
          <w:bCs/>
          <w:sz w:val="24"/>
          <w:szCs w:val="24"/>
        </w:rPr>
        <w:t>2</w:t>
      </w:r>
      <w:r w:rsidR="00B47D9B" w:rsidRPr="00B47D9B">
        <w:rPr>
          <w:rFonts w:ascii="Times New Roman" w:hAnsi="Times New Roman" w:cs="Times New Roman" w:hint="eastAsia"/>
          <w:bCs/>
          <w:sz w:val="24"/>
          <w:szCs w:val="24"/>
        </w:rPr>
        <w:t>年期、</w:t>
      </w:r>
      <w:r w:rsidR="00D201B5">
        <w:rPr>
          <w:rFonts w:ascii="Times New Roman" w:hAnsi="Times New Roman" w:cs="Times New Roman"/>
          <w:bCs/>
          <w:sz w:val="24"/>
          <w:szCs w:val="24"/>
        </w:rPr>
        <w:t>3</w:t>
      </w:r>
      <w:r w:rsidR="00B47D9B" w:rsidRPr="00B47D9B">
        <w:rPr>
          <w:rFonts w:ascii="Times New Roman" w:hAnsi="Times New Roman" w:cs="Times New Roman" w:hint="eastAsia"/>
          <w:bCs/>
          <w:sz w:val="24"/>
          <w:szCs w:val="24"/>
        </w:rPr>
        <w:t>年期</w:t>
      </w:r>
      <w:r w:rsidR="00D201B5">
        <w:rPr>
          <w:rFonts w:ascii="Times New Roman" w:hAnsi="Times New Roman" w:cs="Times New Roman" w:hint="eastAsia"/>
          <w:bCs/>
          <w:sz w:val="24"/>
          <w:szCs w:val="24"/>
        </w:rPr>
        <w:t>及以上</w:t>
      </w:r>
      <w:r w:rsidR="00B47D9B" w:rsidRPr="00B47D9B">
        <w:rPr>
          <w:rFonts w:ascii="Times New Roman" w:hAnsi="Times New Roman" w:cs="Times New Roman" w:hint="eastAsia"/>
          <w:bCs/>
          <w:sz w:val="24"/>
          <w:szCs w:val="24"/>
        </w:rPr>
        <w:t>的人民币存款基准利率）。</w:t>
      </w:r>
    </w:p>
    <w:p w:rsidR="00F93E31" w:rsidRPr="00875E23" w:rsidRDefault="00F93E31" w:rsidP="002C7D0B">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（二）预计限制性股票实施对各期经营业绩的影响</w:t>
      </w:r>
    </w:p>
    <w:p w:rsidR="00B47D9B" w:rsidRPr="00B47D9B" w:rsidRDefault="00B47D9B" w:rsidP="002C7D0B">
      <w:pPr>
        <w:widowControl/>
        <w:spacing w:line="360" w:lineRule="auto"/>
        <w:ind w:firstLineChars="200" w:firstLine="480"/>
        <w:rPr>
          <w:rFonts w:ascii="Times New Roman" w:hAnsi="Times New Roman" w:cs="Times New Roman"/>
          <w:bCs/>
          <w:sz w:val="24"/>
          <w:szCs w:val="24"/>
        </w:rPr>
      </w:pPr>
      <w:r w:rsidRPr="00B47D9B">
        <w:rPr>
          <w:rFonts w:ascii="Times New Roman" w:hAnsi="Times New Roman" w:cs="Times New Roman" w:hint="eastAsia"/>
          <w:bCs/>
          <w:sz w:val="24"/>
          <w:szCs w:val="24"/>
        </w:rPr>
        <w:t>公司拟向激励对象授予第二类限制性股票</w:t>
      </w:r>
      <w:r w:rsidRPr="00B47D9B">
        <w:rPr>
          <w:rFonts w:ascii="Times New Roman" w:hAnsi="Times New Roman" w:cs="Times New Roman" w:hint="eastAsia"/>
          <w:sz w:val="24"/>
          <w:szCs w:val="24"/>
        </w:rPr>
        <w:t>3</w:t>
      </w:r>
      <w:r w:rsidRPr="00B47D9B">
        <w:rPr>
          <w:rFonts w:ascii="Times New Roman" w:hAnsi="Times New Roman" w:cs="Times New Roman"/>
          <w:sz w:val="24"/>
          <w:szCs w:val="24"/>
        </w:rPr>
        <w:t>,567.1119</w:t>
      </w:r>
      <w:r w:rsidRPr="00B47D9B">
        <w:rPr>
          <w:rFonts w:ascii="Times New Roman" w:hAnsi="Times New Roman" w:cs="Times New Roman" w:hint="eastAsia"/>
          <w:bCs/>
          <w:sz w:val="24"/>
          <w:szCs w:val="24"/>
        </w:rPr>
        <w:t>万股，其中首次授予</w:t>
      </w:r>
      <w:r w:rsidRPr="00B47D9B">
        <w:rPr>
          <w:rFonts w:ascii="Times New Roman" w:hAnsi="Times New Roman" w:cs="Times New Roman"/>
          <w:bCs/>
          <w:sz w:val="24"/>
          <w:szCs w:val="24"/>
        </w:rPr>
        <w:t>3</w:t>
      </w:r>
      <w:r w:rsidRPr="00B47D9B">
        <w:rPr>
          <w:rFonts w:ascii="Times New Roman" w:hAnsi="Times New Roman" w:cs="Times New Roman" w:hint="eastAsia"/>
          <w:bCs/>
          <w:sz w:val="24"/>
          <w:szCs w:val="24"/>
        </w:rPr>
        <w:t>,</w:t>
      </w:r>
      <w:r w:rsidRPr="00B47D9B">
        <w:rPr>
          <w:rFonts w:ascii="Times New Roman" w:hAnsi="Times New Roman" w:cs="Times New Roman"/>
          <w:bCs/>
          <w:sz w:val="24"/>
          <w:szCs w:val="24"/>
        </w:rPr>
        <w:t>495</w:t>
      </w:r>
      <w:r w:rsidRPr="00B47D9B">
        <w:rPr>
          <w:rFonts w:ascii="Times New Roman" w:hAnsi="Times New Roman" w:cs="Times New Roman" w:hint="eastAsia"/>
          <w:bCs/>
          <w:sz w:val="24"/>
          <w:szCs w:val="24"/>
        </w:rPr>
        <w:t>.</w:t>
      </w:r>
      <w:r w:rsidRPr="00B47D9B">
        <w:rPr>
          <w:rFonts w:ascii="Times New Roman" w:hAnsi="Times New Roman" w:cs="Times New Roman"/>
          <w:bCs/>
          <w:sz w:val="24"/>
          <w:szCs w:val="24"/>
        </w:rPr>
        <w:t>0985</w:t>
      </w:r>
      <w:r w:rsidRPr="00B47D9B">
        <w:rPr>
          <w:rFonts w:ascii="Times New Roman" w:hAnsi="Times New Roman" w:cs="Times New Roman" w:hint="eastAsia"/>
          <w:bCs/>
          <w:sz w:val="24"/>
          <w:szCs w:val="24"/>
        </w:rPr>
        <w:t>万股。按照草案公布前一交易日的收盘数据预测算第二类限制性股票的公允价值，预计首次授予的权益费用总额为</w:t>
      </w:r>
      <w:r w:rsidR="00E532D1">
        <w:rPr>
          <w:rFonts w:ascii="Times New Roman" w:hAnsi="Times New Roman" w:cs="Times New Roman" w:hint="eastAsia"/>
          <w:bCs/>
          <w:sz w:val="24"/>
          <w:szCs w:val="24"/>
        </w:rPr>
        <w:t>1</w:t>
      </w:r>
      <w:r w:rsidR="00E532D1">
        <w:rPr>
          <w:rFonts w:ascii="Times New Roman" w:hAnsi="Times New Roman" w:cs="Times New Roman"/>
          <w:bCs/>
          <w:sz w:val="24"/>
          <w:szCs w:val="24"/>
        </w:rPr>
        <w:t>9</w:t>
      </w:r>
      <w:r w:rsidR="00E532D1">
        <w:rPr>
          <w:rFonts w:ascii="Times New Roman" w:hAnsi="Times New Roman" w:cs="Times New Roman" w:hint="eastAsia"/>
          <w:bCs/>
          <w:sz w:val="24"/>
          <w:szCs w:val="24"/>
        </w:rPr>
        <w:t>,9</w:t>
      </w:r>
      <w:r w:rsidR="00E532D1">
        <w:rPr>
          <w:rFonts w:ascii="Times New Roman" w:hAnsi="Times New Roman" w:cs="Times New Roman"/>
          <w:bCs/>
          <w:sz w:val="24"/>
          <w:szCs w:val="24"/>
        </w:rPr>
        <w:t>65.29</w:t>
      </w:r>
      <w:r w:rsidRPr="00B47D9B">
        <w:rPr>
          <w:rFonts w:ascii="Times New Roman" w:hAnsi="Times New Roman" w:cs="Times New Roman" w:hint="eastAsia"/>
          <w:bCs/>
          <w:sz w:val="24"/>
          <w:szCs w:val="24"/>
        </w:rPr>
        <w:t>万元，该等费用总额作为本激励计划的激励成本将在本激励计划的实施过程中按照归属比例进行分期确认，且在经营性损益列支。根据会计准则的规定，具体金额应以“实际授予日”计算的股份公允价值为准，假设公司</w:t>
      </w:r>
      <w:r w:rsidRPr="00B47D9B">
        <w:rPr>
          <w:rFonts w:ascii="Times New Roman" w:hAnsi="Times New Roman" w:cs="Times New Roman"/>
          <w:bCs/>
          <w:sz w:val="24"/>
          <w:szCs w:val="24"/>
        </w:rPr>
        <w:t>2024</w:t>
      </w:r>
      <w:r w:rsidRPr="00B47D9B">
        <w:rPr>
          <w:rFonts w:ascii="Times New Roman" w:hAnsi="Times New Roman" w:cs="Times New Roman" w:hint="eastAsia"/>
          <w:bCs/>
          <w:sz w:val="24"/>
          <w:szCs w:val="24"/>
        </w:rPr>
        <w:t>年</w:t>
      </w:r>
      <w:r w:rsidR="001A0B7A">
        <w:rPr>
          <w:rFonts w:ascii="Times New Roman" w:hAnsi="Times New Roman" w:cs="Times New Roman"/>
          <w:bCs/>
          <w:sz w:val="24"/>
          <w:szCs w:val="24"/>
        </w:rPr>
        <w:t>5</w:t>
      </w:r>
      <w:r w:rsidRPr="00751A85">
        <w:rPr>
          <w:rFonts w:ascii="Times New Roman" w:hAnsi="Times New Roman" w:cs="Times New Roman" w:hint="eastAsia"/>
          <w:bCs/>
          <w:sz w:val="24"/>
          <w:szCs w:val="24"/>
        </w:rPr>
        <w:t>月</w:t>
      </w:r>
      <w:r w:rsidRPr="00B47D9B">
        <w:rPr>
          <w:rFonts w:ascii="Times New Roman" w:hAnsi="Times New Roman" w:cs="Times New Roman" w:hint="eastAsia"/>
          <w:bCs/>
          <w:sz w:val="24"/>
          <w:szCs w:val="24"/>
        </w:rPr>
        <w:t>授予，且授予的全部激励对象均符合本激励计划规定的归属条件且在各归属期内全部权益归属，则</w:t>
      </w:r>
      <w:r w:rsidRPr="00B47D9B">
        <w:rPr>
          <w:rFonts w:ascii="Times New Roman" w:hAnsi="Times New Roman" w:cs="Times New Roman"/>
          <w:bCs/>
          <w:sz w:val="24"/>
          <w:szCs w:val="24"/>
        </w:rPr>
        <w:t>2024</w:t>
      </w:r>
      <w:r w:rsidRPr="00B47D9B">
        <w:rPr>
          <w:rFonts w:ascii="Times New Roman" w:hAnsi="Times New Roman" w:cs="Times New Roman" w:hint="eastAsia"/>
          <w:bCs/>
          <w:sz w:val="24"/>
          <w:szCs w:val="24"/>
        </w:rPr>
        <w:t>年</w:t>
      </w:r>
      <w:r w:rsidRPr="00B47D9B">
        <w:rPr>
          <w:rFonts w:ascii="Times New Roman" w:hAnsi="Times New Roman" w:cs="Times New Roman"/>
          <w:bCs/>
          <w:sz w:val="24"/>
          <w:szCs w:val="24"/>
        </w:rPr>
        <w:t>-</w:t>
      </w:r>
      <w:r w:rsidR="004D7DB9" w:rsidRPr="00B47D9B">
        <w:rPr>
          <w:rFonts w:ascii="Times New Roman" w:hAnsi="Times New Roman" w:cs="Times New Roman"/>
          <w:bCs/>
          <w:sz w:val="24"/>
          <w:szCs w:val="24"/>
        </w:rPr>
        <w:t>202</w:t>
      </w:r>
      <w:r w:rsidR="004D7DB9">
        <w:rPr>
          <w:rFonts w:ascii="Times New Roman" w:hAnsi="Times New Roman" w:cs="Times New Roman"/>
          <w:bCs/>
          <w:sz w:val="24"/>
          <w:szCs w:val="24"/>
        </w:rPr>
        <w:t>8</w:t>
      </w:r>
      <w:r w:rsidRPr="00B47D9B">
        <w:rPr>
          <w:rFonts w:ascii="Times New Roman" w:hAnsi="Times New Roman" w:cs="Times New Roman" w:hint="eastAsia"/>
          <w:bCs/>
          <w:sz w:val="24"/>
          <w:szCs w:val="24"/>
        </w:rPr>
        <w:t>年限制性股票成本摊销情况如下：</w:t>
      </w:r>
    </w:p>
    <w:p w:rsidR="00B47D9B" w:rsidRPr="00B47D9B" w:rsidRDefault="00B47D9B" w:rsidP="002C7D0B">
      <w:pPr>
        <w:widowControl/>
        <w:spacing w:line="360" w:lineRule="auto"/>
        <w:ind w:firstLineChars="300" w:firstLine="720"/>
        <w:jc w:val="right"/>
        <w:rPr>
          <w:rFonts w:ascii="Times New Roman" w:hAnsi="Times New Roman" w:cs="Times New Roman"/>
          <w:bCs/>
          <w:sz w:val="24"/>
          <w:szCs w:val="24"/>
        </w:rPr>
      </w:pPr>
      <w:r w:rsidRPr="00B47D9B">
        <w:rPr>
          <w:rFonts w:ascii="Times New Roman" w:hAnsi="Times New Roman" w:cs="Times New Roman" w:hint="eastAsia"/>
          <w:bCs/>
          <w:sz w:val="24"/>
          <w:szCs w:val="24"/>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1358"/>
        <w:gridCol w:w="1358"/>
        <w:gridCol w:w="1358"/>
        <w:gridCol w:w="1358"/>
        <w:gridCol w:w="1358"/>
      </w:tblGrid>
      <w:tr w:rsidR="00D201B5" w:rsidRPr="00B47D9B" w:rsidTr="004E485F">
        <w:trPr>
          <w:trHeight w:hRule="exact" w:val="490"/>
          <w:jc w:val="center"/>
        </w:trPr>
        <w:tc>
          <w:tcPr>
            <w:tcW w:w="1019" w:type="pct"/>
            <w:shd w:val="clear" w:color="auto" w:fill="F2F2F2"/>
            <w:vAlign w:val="center"/>
          </w:tcPr>
          <w:p w:rsidR="00D201B5" w:rsidRPr="00B47D9B" w:rsidRDefault="00D201B5" w:rsidP="004E485F">
            <w:pPr>
              <w:widowControl/>
              <w:adjustRightInd w:val="0"/>
              <w:snapToGrid w:val="0"/>
              <w:spacing w:line="240" w:lineRule="atLeast"/>
              <w:jc w:val="center"/>
              <w:rPr>
                <w:rFonts w:ascii="Times New Roman" w:hAnsi="Times New Roman" w:cs="Times New Roman"/>
                <w:b/>
                <w:szCs w:val="21"/>
              </w:rPr>
            </w:pPr>
            <w:r w:rsidRPr="00B47D9B">
              <w:rPr>
                <w:rFonts w:ascii="Times New Roman" w:hAnsi="Times New Roman" w:cs="Times New Roman" w:hint="eastAsia"/>
                <w:b/>
                <w:szCs w:val="21"/>
              </w:rPr>
              <w:t>需摊销的总费用</w:t>
            </w:r>
          </w:p>
        </w:tc>
        <w:tc>
          <w:tcPr>
            <w:tcW w:w="796" w:type="pct"/>
            <w:shd w:val="clear" w:color="auto" w:fill="F2F2F2"/>
            <w:vAlign w:val="center"/>
          </w:tcPr>
          <w:p w:rsidR="00D201B5" w:rsidRPr="00B47D9B" w:rsidRDefault="00D201B5" w:rsidP="004E485F">
            <w:pPr>
              <w:widowControl/>
              <w:adjustRightInd w:val="0"/>
              <w:snapToGrid w:val="0"/>
              <w:spacing w:line="240" w:lineRule="atLeast"/>
              <w:jc w:val="center"/>
              <w:rPr>
                <w:rFonts w:ascii="Times New Roman" w:hAnsi="Times New Roman" w:cs="Times New Roman"/>
                <w:b/>
                <w:szCs w:val="21"/>
              </w:rPr>
            </w:pPr>
            <w:r w:rsidRPr="00B47D9B">
              <w:rPr>
                <w:rFonts w:ascii="Times New Roman" w:hAnsi="Times New Roman" w:cs="Times New Roman"/>
                <w:b/>
                <w:szCs w:val="21"/>
              </w:rPr>
              <w:t>2024</w:t>
            </w:r>
            <w:r w:rsidRPr="00B47D9B">
              <w:rPr>
                <w:rFonts w:ascii="Times New Roman" w:hAnsi="Times New Roman" w:cs="Times New Roman" w:hint="eastAsia"/>
                <w:b/>
                <w:szCs w:val="21"/>
              </w:rPr>
              <w:t>年</w:t>
            </w:r>
          </w:p>
        </w:tc>
        <w:tc>
          <w:tcPr>
            <w:tcW w:w="796" w:type="pct"/>
            <w:shd w:val="clear" w:color="auto" w:fill="F2F2F2"/>
            <w:vAlign w:val="center"/>
          </w:tcPr>
          <w:p w:rsidR="00D201B5" w:rsidRPr="00B47D9B" w:rsidRDefault="00D201B5" w:rsidP="004E485F">
            <w:pPr>
              <w:widowControl/>
              <w:adjustRightInd w:val="0"/>
              <w:snapToGrid w:val="0"/>
              <w:spacing w:line="240" w:lineRule="atLeast"/>
              <w:jc w:val="center"/>
              <w:rPr>
                <w:rFonts w:ascii="Times New Roman" w:hAnsi="Times New Roman" w:cs="Times New Roman"/>
                <w:b/>
                <w:szCs w:val="21"/>
              </w:rPr>
            </w:pPr>
            <w:r w:rsidRPr="00B47D9B">
              <w:rPr>
                <w:rFonts w:ascii="Times New Roman" w:hAnsi="Times New Roman" w:cs="Times New Roman"/>
                <w:b/>
                <w:szCs w:val="21"/>
              </w:rPr>
              <w:t>2025</w:t>
            </w:r>
            <w:r w:rsidRPr="00B47D9B">
              <w:rPr>
                <w:rFonts w:ascii="Times New Roman" w:hAnsi="Times New Roman" w:cs="Times New Roman" w:hint="eastAsia"/>
                <w:b/>
                <w:szCs w:val="21"/>
              </w:rPr>
              <w:t>年</w:t>
            </w:r>
          </w:p>
        </w:tc>
        <w:tc>
          <w:tcPr>
            <w:tcW w:w="796" w:type="pct"/>
            <w:shd w:val="clear" w:color="auto" w:fill="F2F2F2"/>
            <w:vAlign w:val="center"/>
          </w:tcPr>
          <w:p w:rsidR="00D201B5" w:rsidRPr="00B47D9B" w:rsidRDefault="00D201B5" w:rsidP="004E485F">
            <w:pPr>
              <w:widowControl/>
              <w:adjustRightInd w:val="0"/>
              <w:snapToGrid w:val="0"/>
              <w:spacing w:line="240" w:lineRule="atLeast"/>
              <w:jc w:val="center"/>
              <w:rPr>
                <w:rFonts w:ascii="Times New Roman" w:hAnsi="Times New Roman" w:cs="Times New Roman"/>
                <w:b/>
                <w:szCs w:val="21"/>
              </w:rPr>
            </w:pPr>
            <w:r w:rsidRPr="00B47D9B">
              <w:rPr>
                <w:rFonts w:ascii="Times New Roman" w:hAnsi="Times New Roman" w:cs="Times New Roman"/>
                <w:b/>
                <w:szCs w:val="21"/>
              </w:rPr>
              <w:t>2026</w:t>
            </w:r>
            <w:r w:rsidRPr="00B47D9B">
              <w:rPr>
                <w:rFonts w:ascii="Times New Roman" w:hAnsi="Times New Roman" w:cs="Times New Roman" w:hint="eastAsia"/>
                <w:b/>
                <w:szCs w:val="21"/>
              </w:rPr>
              <w:t>年</w:t>
            </w:r>
          </w:p>
        </w:tc>
        <w:tc>
          <w:tcPr>
            <w:tcW w:w="796" w:type="pct"/>
            <w:shd w:val="clear" w:color="auto" w:fill="F2F2F2"/>
            <w:vAlign w:val="center"/>
          </w:tcPr>
          <w:p w:rsidR="00D201B5" w:rsidRPr="00B47D9B" w:rsidRDefault="00D201B5" w:rsidP="004E485F">
            <w:pPr>
              <w:widowControl/>
              <w:adjustRightInd w:val="0"/>
              <w:snapToGrid w:val="0"/>
              <w:spacing w:line="240" w:lineRule="atLeast"/>
              <w:jc w:val="center"/>
              <w:rPr>
                <w:rFonts w:ascii="Times New Roman" w:hAnsi="Times New Roman" w:cs="Times New Roman"/>
                <w:b/>
                <w:szCs w:val="21"/>
              </w:rPr>
            </w:pPr>
            <w:r w:rsidRPr="00B47D9B">
              <w:rPr>
                <w:rFonts w:ascii="Times New Roman" w:hAnsi="Times New Roman" w:cs="Times New Roman"/>
                <w:b/>
                <w:szCs w:val="21"/>
              </w:rPr>
              <w:t>2027</w:t>
            </w:r>
            <w:r w:rsidRPr="00B47D9B">
              <w:rPr>
                <w:rFonts w:ascii="Times New Roman" w:hAnsi="Times New Roman" w:cs="Times New Roman" w:hint="eastAsia"/>
                <w:b/>
                <w:szCs w:val="21"/>
              </w:rPr>
              <w:t>年</w:t>
            </w:r>
          </w:p>
        </w:tc>
        <w:tc>
          <w:tcPr>
            <w:tcW w:w="796" w:type="pct"/>
            <w:shd w:val="clear" w:color="auto" w:fill="F2F2F2"/>
            <w:vAlign w:val="center"/>
          </w:tcPr>
          <w:p w:rsidR="00D201B5" w:rsidRPr="00B47D9B" w:rsidRDefault="00D201B5" w:rsidP="004E485F">
            <w:pPr>
              <w:widowControl/>
              <w:adjustRightInd w:val="0"/>
              <w:snapToGrid w:val="0"/>
              <w:spacing w:line="240" w:lineRule="atLeast"/>
              <w:jc w:val="center"/>
              <w:rPr>
                <w:rFonts w:ascii="Times New Roman" w:hAnsi="Times New Roman" w:cs="Times New Roman"/>
                <w:b/>
                <w:szCs w:val="21"/>
              </w:rPr>
            </w:pPr>
            <w:r>
              <w:rPr>
                <w:rFonts w:ascii="Times New Roman" w:hAnsi="Times New Roman" w:cs="Times New Roman" w:hint="eastAsia"/>
                <w:b/>
                <w:szCs w:val="21"/>
              </w:rPr>
              <w:t>2</w:t>
            </w:r>
            <w:r>
              <w:rPr>
                <w:rFonts w:ascii="Times New Roman" w:hAnsi="Times New Roman" w:cs="Times New Roman"/>
                <w:b/>
                <w:szCs w:val="21"/>
              </w:rPr>
              <w:t>028</w:t>
            </w:r>
            <w:r>
              <w:rPr>
                <w:rFonts w:ascii="Times New Roman" w:hAnsi="Times New Roman" w:cs="Times New Roman" w:hint="eastAsia"/>
                <w:b/>
                <w:szCs w:val="21"/>
              </w:rPr>
              <w:t>年</w:t>
            </w:r>
          </w:p>
        </w:tc>
      </w:tr>
      <w:tr w:rsidR="00D74152" w:rsidRPr="00B47D9B" w:rsidTr="004E485F">
        <w:trPr>
          <w:trHeight w:hRule="exact" w:val="510"/>
          <w:jc w:val="center"/>
        </w:trPr>
        <w:tc>
          <w:tcPr>
            <w:tcW w:w="1019" w:type="pct"/>
            <w:vAlign w:val="center"/>
          </w:tcPr>
          <w:p w:rsidR="00D74152" w:rsidRPr="00E532D1" w:rsidRDefault="00D74152" w:rsidP="004E485F">
            <w:pPr>
              <w:widowControl/>
              <w:adjustRightInd w:val="0"/>
              <w:snapToGrid w:val="0"/>
              <w:spacing w:line="240" w:lineRule="atLeast"/>
              <w:jc w:val="center"/>
              <w:rPr>
                <w:rFonts w:ascii="Times New Roman" w:hAnsi="Times New Roman" w:cs="Times New Roman"/>
                <w:szCs w:val="21"/>
                <w:highlight w:val="yellow"/>
              </w:rPr>
            </w:pPr>
            <w:r w:rsidRPr="004E485F">
              <w:rPr>
                <w:rFonts w:ascii="Times New Roman" w:eastAsia="等线" w:hAnsi="Times New Roman" w:cs="Times New Roman"/>
                <w:bCs/>
                <w:color w:val="000000"/>
              </w:rPr>
              <w:t>19,965.29</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D74152" w:rsidRPr="00E532D1" w:rsidRDefault="00D74152" w:rsidP="004E485F">
            <w:pPr>
              <w:widowControl/>
              <w:adjustRightInd w:val="0"/>
              <w:snapToGrid w:val="0"/>
              <w:spacing w:line="240" w:lineRule="atLeast"/>
              <w:jc w:val="center"/>
              <w:rPr>
                <w:rFonts w:ascii="Times New Roman" w:hAnsi="Times New Roman" w:cs="Times New Roman"/>
                <w:szCs w:val="21"/>
                <w:highlight w:val="yellow"/>
              </w:rPr>
            </w:pPr>
            <w:r w:rsidRPr="004E485F">
              <w:rPr>
                <w:rFonts w:ascii="Times New Roman" w:eastAsia="等线" w:hAnsi="Times New Roman" w:cs="Times New Roman"/>
                <w:bCs/>
                <w:color w:val="000000"/>
              </w:rPr>
              <w:t>4,024.43</w:t>
            </w:r>
          </w:p>
        </w:tc>
        <w:tc>
          <w:tcPr>
            <w:tcW w:w="796" w:type="pct"/>
            <w:tcBorders>
              <w:top w:val="single" w:sz="4" w:space="0" w:color="auto"/>
              <w:left w:val="nil"/>
              <w:bottom w:val="single" w:sz="4" w:space="0" w:color="auto"/>
              <w:right w:val="single" w:sz="4" w:space="0" w:color="auto"/>
            </w:tcBorders>
            <w:shd w:val="clear" w:color="auto" w:fill="auto"/>
            <w:vAlign w:val="center"/>
          </w:tcPr>
          <w:p w:rsidR="00D74152" w:rsidRPr="00E532D1" w:rsidRDefault="00D74152" w:rsidP="004E485F">
            <w:pPr>
              <w:widowControl/>
              <w:adjustRightInd w:val="0"/>
              <w:snapToGrid w:val="0"/>
              <w:spacing w:line="240" w:lineRule="atLeast"/>
              <w:jc w:val="center"/>
              <w:rPr>
                <w:rFonts w:ascii="Times New Roman" w:hAnsi="Times New Roman" w:cs="Times New Roman"/>
                <w:szCs w:val="21"/>
                <w:highlight w:val="yellow"/>
              </w:rPr>
            </w:pPr>
            <w:r w:rsidRPr="004E485F">
              <w:rPr>
                <w:rFonts w:ascii="Times New Roman" w:eastAsia="等线" w:hAnsi="Times New Roman" w:cs="Times New Roman"/>
                <w:bCs/>
                <w:color w:val="000000"/>
              </w:rPr>
              <w:t>6,899.02</w:t>
            </w:r>
          </w:p>
        </w:tc>
        <w:tc>
          <w:tcPr>
            <w:tcW w:w="796" w:type="pct"/>
            <w:tcBorders>
              <w:top w:val="single" w:sz="4" w:space="0" w:color="auto"/>
              <w:left w:val="nil"/>
              <w:bottom w:val="single" w:sz="4" w:space="0" w:color="auto"/>
              <w:right w:val="single" w:sz="4" w:space="0" w:color="auto"/>
            </w:tcBorders>
            <w:shd w:val="clear" w:color="auto" w:fill="auto"/>
            <w:vAlign w:val="center"/>
          </w:tcPr>
          <w:p w:rsidR="00D74152" w:rsidRPr="00E532D1" w:rsidRDefault="00D74152" w:rsidP="004E485F">
            <w:pPr>
              <w:widowControl/>
              <w:adjustRightInd w:val="0"/>
              <w:snapToGrid w:val="0"/>
              <w:spacing w:line="240" w:lineRule="atLeast"/>
              <w:jc w:val="center"/>
              <w:rPr>
                <w:rFonts w:ascii="Times New Roman" w:hAnsi="Times New Roman" w:cs="Times New Roman"/>
                <w:szCs w:val="21"/>
                <w:highlight w:val="yellow"/>
              </w:rPr>
            </w:pPr>
            <w:r w:rsidRPr="004E485F">
              <w:rPr>
                <w:rFonts w:ascii="Times New Roman" w:eastAsia="等线" w:hAnsi="Times New Roman" w:cs="Times New Roman"/>
                <w:bCs/>
                <w:color w:val="000000"/>
              </w:rPr>
              <w:t>5,252.92</w:t>
            </w:r>
          </w:p>
        </w:tc>
        <w:tc>
          <w:tcPr>
            <w:tcW w:w="796" w:type="pct"/>
            <w:tcBorders>
              <w:top w:val="single" w:sz="4" w:space="0" w:color="auto"/>
              <w:left w:val="nil"/>
              <w:bottom w:val="single" w:sz="4" w:space="0" w:color="auto"/>
              <w:right w:val="single" w:sz="4" w:space="0" w:color="auto"/>
            </w:tcBorders>
            <w:shd w:val="clear" w:color="auto" w:fill="auto"/>
            <w:vAlign w:val="center"/>
          </w:tcPr>
          <w:p w:rsidR="00D74152" w:rsidRPr="00E532D1" w:rsidRDefault="00D74152" w:rsidP="004E485F">
            <w:pPr>
              <w:widowControl/>
              <w:adjustRightInd w:val="0"/>
              <w:snapToGrid w:val="0"/>
              <w:spacing w:line="240" w:lineRule="atLeast"/>
              <w:jc w:val="center"/>
              <w:rPr>
                <w:rFonts w:ascii="Times New Roman" w:hAnsi="Times New Roman" w:cs="Times New Roman"/>
                <w:szCs w:val="21"/>
                <w:highlight w:val="yellow"/>
              </w:rPr>
            </w:pPr>
            <w:r w:rsidRPr="004E485F">
              <w:rPr>
                <w:rFonts w:ascii="Times New Roman" w:eastAsia="等线" w:hAnsi="Times New Roman" w:cs="Times New Roman"/>
                <w:bCs/>
                <w:color w:val="000000"/>
              </w:rPr>
              <w:t>2,918.04</w:t>
            </w:r>
          </w:p>
        </w:tc>
        <w:tc>
          <w:tcPr>
            <w:tcW w:w="796" w:type="pct"/>
            <w:tcBorders>
              <w:top w:val="single" w:sz="4" w:space="0" w:color="auto"/>
              <w:left w:val="nil"/>
              <w:bottom w:val="single" w:sz="4" w:space="0" w:color="auto"/>
              <w:right w:val="single" w:sz="4" w:space="0" w:color="auto"/>
            </w:tcBorders>
            <w:vAlign w:val="center"/>
          </w:tcPr>
          <w:p w:rsidR="00D74152" w:rsidRPr="00E532D1" w:rsidRDefault="00D74152" w:rsidP="004E485F">
            <w:pPr>
              <w:widowControl/>
              <w:adjustRightInd w:val="0"/>
              <w:snapToGrid w:val="0"/>
              <w:spacing w:line="240" w:lineRule="atLeast"/>
              <w:jc w:val="center"/>
              <w:rPr>
                <w:rFonts w:ascii="Times New Roman" w:eastAsia="等线" w:hAnsi="Times New Roman" w:cs="Times New Roman"/>
                <w:bCs/>
                <w:color w:val="000000"/>
                <w:szCs w:val="21"/>
              </w:rPr>
            </w:pPr>
            <w:r w:rsidRPr="004E485F">
              <w:rPr>
                <w:rFonts w:ascii="Times New Roman" w:eastAsia="等线" w:hAnsi="Times New Roman" w:cs="Times New Roman"/>
                <w:bCs/>
                <w:color w:val="000000"/>
              </w:rPr>
              <w:t>870.88</w:t>
            </w:r>
          </w:p>
        </w:tc>
      </w:tr>
    </w:tbl>
    <w:p w:rsidR="00B47D9B" w:rsidRPr="00B47D9B" w:rsidRDefault="00B47D9B" w:rsidP="00AD2A43">
      <w:pPr>
        <w:widowControl/>
        <w:snapToGrid w:val="0"/>
        <w:spacing w:beforeLines="20" w:before="62" w:line="360" w:lineRule="auto"/>
        <w:ind w:firstLineChars="200" w:firstLine="420"/>
        <w:rPr>
          <w:rFonts w:ascii="Times New Roman" w:hAnsi="Times New Roman" w:cs="Times New Roman"/>
          <w:bCs/>
          <w:szCs w:val="21"/>
        </w:rPr>
      </w:pPr>
      <w:r w:rsidRPr="00B47D9B">
        <w:rPr>
          <w:rFonts w:ascii="Times New Roman" w:hAnsi="Times New Roman" w:cs="Times New Roman" w:hint="eastAsia"/>
          <w:bCs/>
          <w:szCs w:val="21"/>
        </w:rPr>
        <w:t>注：</w:t>
      </w:r>
      <w:r w:rsidRPr="00B47D9B">
        <w:rPr>
          <w:rFonts w:ascii="Times New Roman" w:hAnsi="Times New Roman" w:cs="Times New Roman"/>
          <w:bCs/>
          <w:szCs w:val="21"/>
        </w:rPr>
        <w:t>1</w:t>
      </w:r>
      <w:r w:rsidRPr="00B47D9B">
        <w:rPr>
          <w:rFonts w:ascii="Times New Roman" w:hAnsi="Times New Roman" w:cs="Times New Roman" w:hint="eastAsia"/>
          <w:bCs/>
          <w:szCs w:val="21"/>
        </w:rPr>
        <w:t>、上述费用为预测成本，实际成本与实际授予价格、授予日、授予日收盘价、授予数量及对可归属权益工具数量的最佳估计相关；</w:t>
      </w:r>
    </w:p>
    <w:p w:rsidR="00B47D9B" w:rsidRPr="00B47D9B" w:rsidRDefault="00B47D9B" w:rsidP="00AD2A43">
      <w:pPr>
        <w:widowControl/>
        <w:snapToGrid w:val="0"/>
        <w:spacing w:beforeLines="20" w:before="62" w:line="360" w:lineRule="auto"/>
        <w:ind w:firstLineChars="200" w:firstLine="420"/>
        <w:rPr>
          <w:rFonts w:ascii="Times New Roman" w:hAnsi="Times New Roman" w:cs="Times New Roman"/>
          <w:bCs/>
          <w:szCs w:val="21"/>
        </w:rPr>
      </w:pPr>
      <w:r w:rsidRPr="00B47D9B">
        <w:rPr>
          <w:rFonts w:ascii="Times New Roman" w:hAnsi="Times New Roman" w:cs="Times New Roman"/>
          <w:bCs/>
          <w:szCs w:val="21"/>
        </w:rPr>
        <w:t>2</w:t>
      </w:r>
      <w:r w:rsidRPr="00B47D9B">
        <w:rPr>
          <w:rFonts w:ascii="Times New Roman" w:hAnsi="Times New Roman" w:cs="Times New Roman" w:hint="eastAsia"/>
          <w:bCs/>
          <w:szCs w:val="21"/>
        </w:rPr>
        <w:t>、提请股东注意上述股份支付费用可能产生的摊薄影响；</w:t>
      </w:r>
    </w:p>
    <w:p w:rsidR="00B47D9B" w:rsidRPr="00B47D9B" w:rsidRDefault="00B47D9B" w:rsidP="00AD2A43">
      <w:pPr>
        <w:widowControl/>
        <w:snapToGrid w:val="0"/>
        <w:spacing w:beforeLines="20" w:before="62" w:line="360" w:lineRule="auto"/>
        <w:ind w:firstLineChars="200" w:firstLine="420"/>
        <w:rPr>
          <w:rFonts w:ascii="Times New Roman" w:hAnsi="Times New Roman" w:cs="Times New Roman"/>
          <w:bCs/>
          <w:szCs w:val="21"/>
        </w:rPr>
      </w:pPr>
      <w:r w:rsidRPr="00B47D9B">
        <w:rPr>
          <w:rFonts w:ascii="Times New Roman" w:hAnsi="Times New Roman" w:cs="Times New Roman"/>
          <w:bCs/>
          <w:szCs w:val="21"/>
        </w:rPr>
        <w:t>3</w:t>
      </w:r>
      <w:r w:rsidRPr="00B47D9B">
        <w:rPr>
          <w:rFonts w:ascii="Times New Roman" w:hAnsi="Times New Roman" w:cs="Times New Roman" w:hint="eastAsia"/>
          <w:bCs/>
          <w:szCs w:val="21"/>
        </w:rPr>
        <w:t>、上述摊销费用预测对公司经营业绩的最终影响以会计师所出的审计报告为准；</w:t>
      </w:r>
    </w:p>
    <w:p w:rsidR="00B47D9B" w:rsidRPr="00B47D9B" w:rsidRDefault="00B47D9B" w:rsidP="00AD2A43">
      <w:pPr>
        <w:widowControl/>
        <w:snapToGrid w:val="0"/>
        <w:spacing w:beforeLines="20" w:before="62" w:line="360" w:lineRule="auto"/>
        <w:ind w:firstLineChars="200" w:firstLine="420"/>
        <w:rPr>
          <w:rFonts w:ascii="Times New Roman" w:hAnsi="Times New Roman" w:cs="Times New Roman"/>
          <w:bCs/>
          <w:szCs w:val="21"/>
        </w:rPr>
      </w:pPr>
      <w:r w:rsidRPr="00B47D9B">
        <w:rPr>
          <w:rFonts w:ascii="Times New Roman" w:hAnsi="Times New Roman" w:cs="Times New Roman" w:hint="eastAsia"/>
          <w:bCs/>
          <w:szCs w:val="21"/>
        </w:rPr>
        <w:t>4</w:t>
      </w:r>
      <w:r w:rsidRPr="00B47D9B">
        <w:rPr>
          <w:rFonts w:ascii="Times New Roman" w:hAnsi="Times New Roman" w:cs="Times New Roman" w:hint="eastAsia"/>
          <w:bCs/>
          <w:szCs w:val="21"/>
        </w:rPr>
        <w:t>、上表中合计数与各</w:t>
      </w:r>
      <w:proofErr w:type="gramStart"/>
      <w:r w:rsidRPr="00B47D9B">
        <w:rPr>
          <w:rFonts w:ascii="Times New Roman" w:hAnsi="Times New Roman" w:cs="Times New Roman" w:hint="eastAsia"/>
          <w:bCs/>
          <w:szCs w:val="21"/>
        </w:rPr>
        <w:t>明细数</w:t>
      </w:r>
      <w:proofErr w:type="gramEnd"/>
      <w:r w:rsidRPr="00B47D9B">
        <w:rPr>
          <w:rFonts w:ascii="Times New Roman" w:hAnsi="Times New Roman" w:cs="Times New Roman" w:hint="eastAsia"/>
          <w:bCs/>
          <w:szCs w:val="21"/>
        </w:rPr>
        <w:t>相加之和在尾数上如有差异，系四舍五入所致；</w:t>
      </w:r>
    </w:p>
    <w:p w:rsidR="00B47D9B" w:rsidRPr="00B47D9B" w:rsidRDefault="00B47D9B" w:rsidP="00AD2A43">
      <w:pPr>
        <w:widowControl/>
        <w:snapToGrid w:val="0"/>
        <w:spacing w:beforeLines="20" w:before="62" w:line="360" w:lineRule="auto"/>
        <w:ind w:firstLineChars="200" w:firstLine="420"/>
        <w:rPr>
          <w:rFonts w:ascii="Times New Roman" w:hAnsi="Times New Roman" w:cs="Times New Roman"/>
          <w:bCs/>
          <w:szCs w:val="21"/>
        </w:rPr>
      </w:pPr>
      <w:r w:rsidRPr="00B47D9B">
        <w:rPr>
          <w:rFonts w:ascii="Times New Roman" w:hAnsi="Times New Roman" w:cs="Times New Roman" w:hint="eastAsia"/>
          <w:bCs/>
          <w:szCs w:val="21"/>
        </w:rPr>
        <w:t>5</w:t>
      </w:r>
      <w:r w:rsidRPr="00B47D9B">
        <w:rPr>
          <w:rFonts w:ascii="Times New Roman" w:hAnsi="Times New Roman" w:cs="Times New Roman" w:hint="eastAsia"/>
          <w:bCs/>
          <w:szCs w:val="21"/>
        </w:rPr>
        <w:t>、上述费用不包含预留部分的第二类限制性股票，预留部分实际授予时将产生额外的股份支付费用。</w:t>
      </w:r>
    </w:p>
    <w:p w:rsidR="00711CBB" w:rsidRDefault="00711CBB" w:rsidP="002C7D0B">
      <w:pPr>
        <w:spacing w:line="360" w:lineRule="auto"/>
        <w:ind w:firstLineChars="200" w:firstLine="480"/>
        <w:rPr>
          <w:rFonts w:ascii="Times New Roman" w:hAnsi="Times New Roman" w:cs="Times New Roman"/>
          <w:sz w:val="24"/>
          <w:szCs w:val="24"/>
        </w:rPr>
      </w:pPr>
      <w:r w:rsidRPr="00711CBB">
        <w:rPr>
          <w:rFonts w:ascii="Times New Roman" w:hAnsi="Times New Roman" w:cs="Times New Roman"/>
          <w:sz w:val="24"/>
          <w:szCs w:val="24"/>
        </w:rPr>
        <w:t>本激励计划的成本将在成本费用中列支。公司以目前信息估计，在不考虑本激励计划对公司业绩的正向作用情况下，本激励计划成本费用的摊销对有效期内各年净利润有所影响</w:t>
      </w:r>
      <w:r w:rsidRPr="00711CBB">
        <w:rPr>
          <w:rFonts w:ascii="Times New Roman" w:hAnsi="Times New Roman" w:cs="Times New Roman" w:hint="eastAsia"/>
          <w:sz w:val="24"/>
          <w:szCs w:val="24"/>
        </w:rPr>
        <w:t>。</w:t>
      </w:r>
      <w:r w:rsidRPr="00711CBB">
        <w:rPr>
          <w:rFonts w:ascii="Times New Roman" w:hAnsi="Times New Roman" w:cs="Times New Roman"/>
          <w:sz w:val="24"/>
          <w:szCs w:val="24"/>
        </w:rPr>
        <w:t>考虑到本激励计划对公司经营发展产生的正向作用，由此激发</w:t>
      </w:r>
      <w:r w:rsidRPr="00711CBB">
        <w:rPr>
          <w:rFonts w:ascii="Times New Roman" w:hAnsi="Times New Roman" w:cs="Times New Roman" w:hint="eastAsia"/>
          <w:sz w:val="24"/>
          <w:szCs w:val="24"/>
        </w:rPr>
        <w:t>核心员工</w:t>
      </w:r>
      <w:r w:rsidRPr="00711CBB">
        <w:rPr>
          <w:rFonts w:ascii="Times New Roman" w:hAnsi="Times New Roman" w:cs="Times New Roman"/>
          <w:sz w:val="24"/>
          <w:szCs w:val="24"/>
        </w:rPr>
        <w:t>的积极性，提高经营效率，降低经营成本，本激励计划</w:t>
      </w:r>
      <w:r w:rsidRPr="00711CBB">
        <w:rPr>
          <w:rFonts w:ascii="Times New Roman" w:hAnsi="Times New Roman" w:cs="Times New Roman" w:hint="eastAsia"/>
          <w:sz w:val="24"/>
          <w:szCs w:val="24"/>
        </w:rPr>
        <w:t>将对</w:t>
      </w:r>
      <w:r w:rsidRPr="00711CBB">
        <w:rPr>
          <w:rFonts w:ascii="Times New Roman" w:hAnsi="Times New Roman" w:cs="Times New Roman"/>
          <w:sz w:val="24"/>
          <w:szCs w:val="24"/>
        </w:rPr>
        <w:t>公司长期业绩提升发挥积极作用。</w:t>
      </w:r>
    </w:p>
    <w:p w:rsidR="00F93E31" w:rsidRPr="00875E23" w:rsidRDefault="00F93E31" w:rsidP="002C7D0B">
      <w:pPr>
        <w:spacing w:beforeLines="50" w:before="156" w:afterLines="50" w:after="156" w:line="360" w:lineRule="auto"/>
        <w:ind w:firstLineChars="200" w:firstLine="482"/>
        <w:rPr>
          <w:rFonts w:ascii="Times New Roman" w:hAnsi="Times New Roman" w:cs="Times New Roman"/>
          <w:b/>
          <w:sz w:val="24"/>
          <w:szCs w:val="24"/>
        </w:rPr>
      </w:pPr>
      <w:r w:rsidRPr="00875E23">
        <w:rPr>
          <w:rFonts w:ascii="Times New Roman" w:hAnsi="Times New Roman" w:cs="Times New Roman"/>
          <w:b/>
          <w:sz w:val="24"/>
          <w:szCs w:val="24"/>
        </w:rPr>
        <w:t>十一、公司与激励对象各自的权利义务、争议解决机制</w:t>
      </w:r>
    </w:p>
    <w:p w:rsidR="00F93E31" w:rsidRPr="002C7D0B" w:rsidRDefault="00F93E31" w:rsidP="002C7D0B">
      <w:pPr>
        <w:spacing w:beforeLines="50" w:before="156" w:afterLines="50" w:after="156" w:line="360" w:lineRule="auto"/>
        <w:ind w:firstLineChars="200" w:firstLine="480"/>
        <w:rPr>
          <w:rFonts w:ascii="Times New Roman" w:hAnsi="Times New Roman" w:cs="Times New Roman"/>
          <w:sz w:val="24"/>
          <w:szCs w:val="24"/>
        </w:rPr>
      </w:pPr>
      <w:r w:rsidRPr="002C7D0B">
        <w:rPr>
          <w:rFonts w:ascii="Times New Roman" w:hAnsi="Times New Roman" w:cs="Times New Roman"/>
          <w:sz w:val="24"/>
          <w:szCs w:val="24"/>
        </w:rPr>
        <w:t>（一）公司的权利与义务</w:t>
      </w:r>
    </w:p>
    <w:p w:rsidR="00F93E31" w:rsidRPr="00875E23"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lastRenderedPageBreak/>
        <w:t>1</w:t>
      </w:r>
      <w:r w:rsidRPr="00875E23">
        <w:rPr>
          <w:rFonts w:ascii="Times New Roman" w:hAnsi="Times New Roman" w:cs="Times New Roman"/>
          <w:sz w:val="24"/>
          <w:szCs w:val="24"/>
        </w:rPr>
        <w:t>、</w:t>
      </w:r>
      <w:r w:rsidR="00E77006" w:rsidRPr="00E77006">
        <w:rPr>
          <w:rFonts w:ascii="Times New Roman" w:hAnsi="Times New Roman" w:cs="Times New Roman" w:hint="eastAsia"/>
          <w:sz w:val="24"/>
          <w:szCs w:val="24"/>
        </w:rPr>
        <w:t>公司具有对本激励计划的解释和执行权，对激励对象进行绩效考核，并监督和审核激励对象是否具有归属的资格。若激励对象未达到本激励计划所确定的归属条件，经公司董事会批准，激励对象</w:t>
      </w:r>
      <w:proofErr w:type="gramStart"/>
      <w:r w:rsidR="00E77006" w:rsidRPr="00E77006">
        <w:rPr>
          <w:rFonts w:ascii="Times New Roman" w:hAnsi="Times New Roman" w:cs="Times New Roman" w:hint="eastAsia"/>
          <w:sz w:val="24"/>
          <w:szCs w:val="24"/>
        </w:rPr>
        <w:t>已获授但尚未</w:t>
      </w:r>
      <w:proofErr w:type="gramEnd"/>
      <w:r w:rsidR="00E77006" w:rsidRPr="00E77006">
        <w:rPr>
          <w:rFonts w:ascii="Times New Roman" w:hAnsi="Times New Roman" w:cs="Times New Roman" w:hint="eastAsia"/>
          <w:sz w:val="24"/>
          <w:szCs w:val="24"/>
        </w:rPr>
        <w:t>归属的限制性股票不得归属，并作废失效。</w:t>
      </w:r>
    </w:p>
    <w:p w:rsidR="00E77006"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2</w:t>
      </w:r>
      <w:r w:rsidRPr="00875E23">
        <w:rPr>
          <w:rFonts w:ascii="Times New Roman" w:hAnsi="Times New Roman" w:cs="Times New Roman"/>
          <w:sz w:val="24"/>
          <w:szCs w:val="24"/>
        </w:rPr>
        <w:t>、</w:t>
      </w:r>
      <w:r w:rsidR="00E77006" w:rsidRPr="00E77006">
        <w:rPr>
          <w:rFonts w:ascii="Times New Roman" w:hAnsi="Times New Roman" w:cs="Times New Roman" w:hint="eastAsia"/>
          <w:sz w:val="24"/>
          <w:szCs w:val="24"/>
        </w:rPr>
        <w:t>公司有权要求激励对象按其所聘岗位的要求为公司工作。若激励对象不能胜任所聘工作岗位或者考核不合格；或者激励对象触犯法律、违反职业道德、泄露公司机密、违反公司规章制度、失职或渎职等行为严重损害公司利益或声誉的，经公司董事会批准，激励对象</w:t>
      </w:r>
      <w:proofErr w:type="gramStart"/>
      <w:r w:rsidR="00E77006" w:rsidRPr="00E77006">
        <w:rPr>
          <w:rFonts w:ascii="Times New Roman" w:hAnsi="Times New Roman" w:cs="Times New Roman" w:hint="eastAsia"/>
          <w:sz w:val="24"/>
          <w:szCs w:val="24"/>
        </w:rPr>
        <w:t>已获授但尚未</w:t>
      </w:r>
      <w:proofErr w:type="gramEnd"/>
      <w:r w:rsidR="00E77006" w:rsidRPr="00E77006">
        <w:rPr>
          <w:rFonts w:ascii="Times New Roman" w:hAnsi="Times New Roman" w:cs="Times New Roman" w:hint="eastAsia"/>
          <w:sz w:val="24"/>
          <w:szCs w:val="24"/>
        </w:rPr>
        <w:t>归属的限制性股票不得归属，并作废失效。</w:t>
      </w:r>
    </w:p>
    <w:p w:rsidR="00F93E31" w:rsidRPr="00875E23"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3</w:t>
      </w:r>
      <w:r w:rsidRPr="00875E23">
        <w:rPr>
          <w:rFonts w:ascii="Times New Roman" w:hAnsi="Times New Roman" w:cs="Times New Roman"/>
          <w:sz w:val="24"/>
          <w:szCs w:val="24"/>
        </w:rPr>
        <w:t>、</w:t>
      </w:r>
      <w:r w:rsidR="00E77006" w:rsidRPr="00E77006">
        <w:rPr>
          <w:rFonts w:ascii="Times New Roman" w:hAnsi="Times New Roman" w:cs="Times New Roman" w:hint="eastAsia"/>
          <w:sz w:val="24"/>
          <w:szCs w:val="24"/>
        </w:rPr>
        <w:t>公司根据国家税收法律法规的有关规定，代扣代缴激励对象应缴纳的个人所得税及其他税费。</w:t>
      </w:r>
    </w:p>
    <w:p w:rsidR="00F55A94" w:rsidRPr="00F55A94" w:rsidRDefault="00F93E31" w:rsidP="002C7D0B">
      <w:pPr>
        <w:adjustRightInd w:val="0"/>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4</w:t>
      </w:r>
      <w:r w:rsidRPr="00875E23">
        <w:rPr>
          <w:rFonts w:ascii="Times New Roman" w:hAnsi="Times New Roman" w:cs="Times New Roman"/>
          <w:sz w:val="24"/>
          <w:szCs w:val="24"/>
        </w:rPr>
        <w:t>、</w:t>
      </w:r>
      <w:r w:rsidR="00F55A94" w:rsidRPr="00F55A94">
        <w:rPr>
          <w:rFonts w:ascii="Times New Roman" w:hAnsi="Times New Roman" w:cs="Times New Roman"/>
          <w:sz w:val="24"/>
          <w:szCs w:val="24"/>
        </w:rPr>
        <w:t>公司承诺不为激励对象依本激励计划获取有关限制性股票提供贷款以及其他任何形式的财务资助，包括为其贷款提供担保。</w:t>
      </w:r>
    </w:p>
    <w:p w:rsidR="00E77006"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5</w:t>
      </w:r>
      <w:r w:rsidRPr="00875E23">
        <w:rPr>
          <w:rFonts w:ascii="Times New Roman" w:hAnsi="Times New Roman" w:cs="Times New Roman"/>
          <w:sz w:val="24"/>
          <w:szCs w:val="24"/>
        </w:rPr>
        <w:t>、</w:t>
      </w:r>
      <w:r w:rsidR="00E77006" w:rsidRPr="00E77006">
        <w:rPr>
          <w:rFonts w:ascii="Times New Roman" w:hAnsi="Times New Roman" w:cs="Times New Roman" w:hint="eastAsia"/>
          <w:sz w:val="24"/>
          <w:szCs w:val="24"/>
        </w:rPr>
        <w:t>公司应按照相关法律法规、规范性文件的规定对与本激励计划相关的信息披露文件进行及时、真实、准确、完整披露，保证不存在虚假记载、误导性陈述或者重大遗漏，及时履行本激励计划的相关申报义务。</w:t>
      </w:r>
    </w:p>
    <w:p w:rsidR="00E77006"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6</w:t>
      </w:r>
      <w:r w:rsidRPr="00875E23">
        <w:rPr>
          <w:rFonts w:ascii="Times New Roman" w:hAnsi="Times New Roman" w:cs="Times New Roman"/>
          <w:sz w:val="24"/>
          <w:szCs w:val="24"/>
        </w:rPr>
        <w:t>、</w:t>
      </w:r>
      <w:r w:rsidR="00E77006" w:rsidRPr="00E77006">
        <w:rPr>
          <w:rFonts w:ascii="Times New Roman" w:hAnsi="Times New Roman" w:cs="Times New Roman" w:hint="eastAsia"/>
          <w:sz w:val="24"/>
          <w:szCs w:val="24"/>
        </w:rPr>
        <w:t>公司应当根据本激励计划和中国证监会、证券交易所、</w:t>
      </w:r>
      <w:r w:rsidR="00F47A7C" w:rsidRPr="00F47A7C">
        <w:rPr>
          <w:rFonts w:ascii="Times New Roman" w:hAnsi="Times New Roman" w:cs="Times New Roman" w:hint="eastAsia"/>
          <w:sz w:val="24"/>
          <w:szCs w:val="24"/>
        </w:rPr>
        <w:t>中国证券登记结算有限责任公司上海分公司</w:t>
      </w:r>
      <w:r w:rsidR="00F47A7C">
        <w:rPr>
          <w:rFonts w:ascii="Times New Roman" w:hAnsi="Times New Roman" w:cs="Times New Roman" w:hint="eastAsia"/>
          <w:sz w:val="24"/>
          <w:szCs w:val="24"/>
        </w:rPr>
        <w:t>（以下简称“</w:t>
      </w:r>
      <w:r w:rsidR="00E77006" w:rsidRPr="00E77006">
        <w:rPr>
          <w:rFonts w:ascii="Times New Roman" w:hAnsi="Times New Roman" w:cs="Times New Roman" w:hint="eastAsia"/>
          <w:sz w:val="24"/>
          <w:szCs w:val="24"/>
        </w:rPr>
        <w:t>登记结算公司</w:t>
      </w:r>
      <w:r w:rsidR="00F47A7C">
        <w:rPr>
          <w:rFonts w:ascii="Times New Roman" w:hAnsi="Times New Roman" w:cs="Times New Roman" w:hint="eastAsia"/>
          <w:sz w:val="24"/>
          <w:szCs w:val="24"/>
        </w:rPr>
        <w:t>”）</w:t>
      </w:r>
      <w:r w:rsidR="00E77006" w:rsidRPr="00E77006">
        <w:rPr>
          <w:rFonts w:ascii="Times New Roman" w:hAnsi="Times New Roman" w:cs="Times New Roman" w:hint="eastAsia"/>
          <w:sz w:val="24"/>
          <w:szCs w:val="24"/>
        </w:rPr>
        <w:t>的有关规定，为满足归属条件的激励对象办理限制性股票归属登记事宜。但若因中国证监会、证券交易所、登记结算公司的原因造成激励对象未能完成限制性股票归属登记事宜并给激励对象造成损失的，公司不承担责任。</w:t>
      </w:r>
    </w:p>
    <w:p w:rsidR="00F93E31" w:rsidRPr="00875E23"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7</w:t>
      </w:r>
      <w:r w:rsidRPr="00875E23">
        <w:rPr>
          <w:rFonts w:ascii="Times New Roman" w:hAnsi="Times New Roman" w:cs="Times New Roman"/>
          <w:sz w:val="24"/>
          <w:szCs w:val="24"/>
        </w:rPr>
        <w:t>、法律、行政法规、规范性文件规定的其他相关权利义务。</w:t>
      </w:r>
    </w:p>
    <w:p w:rsidR="00F93E31" w:rsidRPr="00875E23" w:rsidRDefault="00F93E31" w:rsidP="002C7D0B">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（二）激励对象的权利与义务</w:t>
      </w:r>
    </w:p>
    <w:p w:rsidR="00F93E31" w:rsidRPr="00875E23"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1</w:t>
      </w:r>
      <w:r w:rsidRPr="00875E23">
        <w:rPr>
          <w:rFonts w:ascii="Times New Roman" w:hAnsi="Times New Roman" w:cs="Times New Roman"/>
          <w:sz w:val="24"/>
          <w:szCs w:val="24"/>
        </w:rPr>
        <w:t>、</w:t>
      </w:r>
      <w:r w:rsidR="00E77006" w:rsidRPr="00E77006">
        <w:rPr>
          <w:rFonts w:ascii="Times New Roman" w:hAnsi="Times New Roman" w:cs="Times New Roman" w:hint="eastAsia"/>
          <w:sz w:val="24"/>
          <w:szCs w:val="24"/>
        </w:rPr>
        <w:t>激励对象应当按公司所聘岗位的要求，勤勉尽责、恪守职业道德，为公司的发展做出应有贡献。</w:t>
      </w:r>
    </w:p>
    <w:p w:rsidR="00CD27E8" w:rsidRDefault="00F93E31" w:rsidP="002C7D0B">
      <w:pPr>
        <w:spacing w:line="360" w:lineRule="auto"/>
        <w:ind w:firstLineChars="200" w:firstLine="480"/>
        <w:rPr>
          <w:sz w:val="24"/>
          <w:szCs w:val="24"/>
        </w:rPr>
      </w:pPr>
      <w:r w:rsidRPr="00875E23">
        <w:rPr>
          <w:rFonts w:ascii="Times New Roman" w:hAnsi="Times New Roman" w:cs="Times New Roman"/>
          <w:sz w:val="24"/>
          <w:szCs w:val="24"/>
        </w:rPr>
        <w:t>2</w:t>
      </w:r>
      <w:r w:rsidRPr="00875E23">
        <w:rPr>
          <w:rFonts w:ascii="Times New Roman" w:hAnsi="Times New Roman" w:cs="Times New Roman"/>
          <w:sz w:val="24"/>
          <w:szCs w:val="24"/>
        </w:rPr>
        <w:t>、</w:t>
      </w:r>
      <w:r w:rsidR="00CD27E8" w:rsidRPr="00A950BE">
        <w:rPr>
          <w:sz w:val="24"/>
          <w:szCs w:val="24"/>
        </w:rPr>
        <w:t>激励对象有权且应当按照本激励计划的规定</w:t>
      </w:r>
      <w:r w:rsidR="00CD27E8" w:rsidRPr="00A950BE">
        <w:rPr>
          <w:rFonts w:hint="eastAsia"/>
          <w:sz w:val="24"/>
          <w:szCs w:val="24"/>
        </w:rPr>
        <w:t>获得归属股票</w:t>
      </w:r>
      <w:r w:rsidR="00CD27E8" w:rsidRPr="00A950BE">
        <w:rPr>
          <w:sz w:val="24"/>
          <w:szCs w:val="24"/>
        </w:rPr>
        <w:t>，</w:t>
      </w:r>
      <w:r w:rsidR="00CD27E8" w:rsidRPr="00A950BE">
        <w:rPr>
          <w:rFonts w:hint="eastAsia"/>
          <w:sz w:val="24"/>
          <w:szCs w:val="24"/>
        </w:rPr>
        <w:t>并按规定锁定和买卖股票。</w:t>
      </w:r>
    </w:p>
    <w:p w:rsidR="00F93E31" w:rsidRPr="00875E23"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3</w:t>
      </w:r>
      <w:r w:rsidRPr="00875E23">
        <w:rPr>
          <w:rFonts w:ascii="Times New Roman" w:hAnsi="Times New Roman" w:cs="Times New Roman"/>
          <w:sz w:val="24"/>
          <w:szCs w:val="24"/>
        </w:rPr>
        <w:t>、激励对象的资金来源为激励对象自筹资金。</w:t>
      </w:r>
    </w:p>
    <w:p w:rsidR="00F93E31" w:rsidRPr="00875E23"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4</w:t>
      </w:r>
      <w:r w:rsidRPr="00875E23">
        <w:rPr>
          <w:rFonts w:ascii="Times New Roman" w:hAnsi="Times New Roman" w:cs="Times New Roman"/>
          <w:sz w:val="24"/>
          <w:szCs w:val="24"/>
        </w:rPr>
        <w:t>、</w:t>
      </w:r>
      <w:r w:rsidR="00E77006" w:rsidRPr="00E77006">
        <w:rPr>
          <w:rFonts w:ascii="Times New Roman" w:hAnsi="Times New Roman" w:cs="Times New Roman" w:hint="eastAsia"/>
          <w:sz w:val="24"/>
          <w:szCs w:val="24"/>
        </w:rPr>
        <w:t>激励对象按照本激励计划的规定获授的限制性股票，在归属登记前不得</w:t>
      </w:r>
      <w:r w:rsidR="00E77006" w:rsidRPr="00E77006">
        <w:rPr>
          <w:rFonts w:ascii="Times New Roman" w:hAnsi="Times New Roman" w:cs="Times New Roman" w:hint="eastAsia"/>
          <w:sz w:val="24"/>
          <w:szCs w:val="24"/>
        </w:rPr>
        <w:lastRenderedPageBreak/>
        <w:t>转让、用于担保或偿还债务。</w:t>
      </w:r>
    </w:p>
    <w:p w:rsidR="00303EFE" w:rsidRDefault="00303EFE" w:rsidP="002C7D0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w:t>
      </w:r>
      <w:r w:rsidRPr="00303EFE">
        <w:rPr>
          <w:rFonts w:ascii="Times New Roman" w:hAnsi="Times New Roman" w:cs="Times New Roman" w:hint="eastAsia"/>
          <w:sz w:val="24"/>
          <w:szCs w:val="24"/>
        </w:rPr>
        <w:t>激励对象按照本激励计划的规定获授的限制性股票，在归属登记前不享受投票权和表决权，同时也不参与股票红利、股息的分配。</w:t>
      </w:r>
    </w:p>
    <w:p w:rsidR="00F93E31" w:rsidRPr="00875E23"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6</w:t>
      </w:r>
      <w:r w:rsidRPr="00875E23">
        <w:rPr>
          <w:rFonts w:ascii="Times New Roman" w:hAnsi="Times New Roman" w:cs="Times New Roman"/>
          <w:sz w:val="24"/>
          <w:szCs w:val="24"/>
        </w:rPr>
        <w:t>、</w:t>
      </w:r>
      <w:r w:rsidR="00E77006" w:rsidRPr="00E77006">
        <w:rPr>
          <w:rFonts w:ascii="Times New Roman" w:hAnsi="Times New Roman" w:cs="Times New Roman" w:hint="eastAsia"/>
          <w:sz w:val="24"/>
          <w:szCs w:val="24"/>
        </w:rPr>
        <w:t>激励对象因本激励计划获得的收益，应按国家税收法规缴纳个人所得税及其他税费。</w:t>
      </w:r>
    </w:p>
    <w:p w:rsidR="00E77006"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7</w:t>
      </w:r>
      <w:r w:rsidRPr="00875E23">
        <w:rPr>
          <w:rFonts w:ascii="Times New Roman" w:hAnsi="Times New Roman" w:cs="Times New Roman"/>
          <w:sz w:val="24"/>
          <w:szCs w:val="24"/>
        </w:rPr>
        <w:t>、</w:t>
      </w:r>
      <w:r w:rsidR="00E77006" w:rsidRPr="00E77006">
        <w:rPr>
          <w:rFonts w:ascii="Times New Roman" w:hAnsi="Times New Roman" w:cs="Times New Roman" w:hint="eastAsia"/>
          <w:sz w:val="24"/>
          <w:szCs w:val="24"/>
        </w:rPr>
        <w:t>激励对象承诺，若因公司信息披露文件中存在虚假记载、误导性陈述或者重大遗漏，导致不符合授予权益或行使权益安排的，激励对象应当按照所作承诺自相关信息披露文件被确认存在虚假记载、误导性陈述或者重大遗漏后，将因本激励计划所获得的全部利益返还公司。</w:t>
      </w:r>
    </w:p>
    <w:p w:rsidR="00B47D9B" w:rsidRDefault="00F93E31" w:rsidP="002C7D0B">
      <w:pPr>
        <w:adjustRightInd w:val="0"/>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8</w:t>
      </w:r>
      <w:r w:rsidRPr="00875E23">
        <w:rPr>
          <w:rFonts w:ascii="Times New Roman" w:hAnsi="Times New Roman" w:cs="Times New Roman"/>
          <w:sz w:val="24"/>
          <w:szCs w:val="24"/>
        </w:rPr>
        <w:t>、</w:t>
      </w:r>
      <w:r w:rsidR="00AD62CB" w:rsidRPr="00AD62CB">
        <w:rPr>
          <w:rFonts w:ascii="Times New Roman" w:hAnsi="Times New Roman" w:cs="Times New Roman"/>
          <w:sz w:val="24"/>
          <w:szCs w:val="24"/>
        </w:rPr>
        <w:t>激励对象在本激励计划实施中出现《</w:t>
      </w:r>
      <w:r w:rsidR="00AD62CB" w:rsidRPr="00AD62CB">
        <w:rPr>
          <w:rFonts w:ascii="Times New Roman" w:hAnsi="Times New Roman" w:cs="Times New Roman" w:hint="eastAsia"/>
          <w:sz w:val="24"/>
          <w:szCs w:val="24"/>
        </w:rPr>
        <w:t>上市</w:t>
      </w:r>
      <w:r w:rsidR="00AD62CB" w:rsidRPr="00AD62CB">
        <w:rPr>
          <w:rFonts w:ascii="Times New Roman" w:hAnsi="Times New Roman" w:cs="Times New Roman"/>
          <w:sz w:val="24"/>
          <w:szCs w:val="24"/>
        </w:rPr>
        <w:t>规则》</w:t>
      </w:r>
      <w:r w:rsidR="00303EFE" w:rsidRPr="00303EFE">
        <w:rPr>
          <w:rFonts w:ascii="Times New Roman" w:hAnsi="Times New Roman" w:cs="Times New Roman" w:hint="eastAsia"/>
          <w:sz w:val="24"/>
          <w:szCs w:val="24"/>
        </w:rPr>
        <w:t>第</w:t>
      </w:r>
      <w:r w:rsidR="00303EFE" w:rsidRPr="00303EFE">
        <w:rPr>
          <w:rFonts w:ascii="Times New Roman" w:hAnsi="Times New Roman" w:cs="Times New Roman" w:hint="eastAsia"/>
          <w:sz w:val="24"/>
          <w:szCs w:val="24"/>
        </w:rPr>
        <w:t>10.4</w:t>
      </w:r>
      <w:r w:rsidR="00303EFE" w:rsidRPr="00303EFE">
        <w:rPr>
          <w:rFonts w:ascii="Times New Roman" w:hAnsi="Times New Roman" w:cs="Times New Roman" w:hint="eastAsia"/>
          <w:sz w:val="24"/>
          <w:szCs w:val="24"/>
        </w:rPr>
        <w:t>条</w:t>
      </w:r>
      <w:r w:rsidR="00AD62CB" w:rsidRPr="00AD62CB">
        <w:rPr>
          <w:rFonts w:ascii="Times New Roman" w:hAnsi="Times New Roman" w:cs="Times New Roman"/>
          <w:sz w:val="24"/>
          <w:szCs w:val="24"/>
        </w:rPr>
        <w:t>规定的不得成为激励对象的情形时，</w:t>
      </w:r>
      <w:r w:rsidR="00303EFE" w:rsidRPr="00303EFE">
        <w:rPr>
          <w:rFonts w:ascii="Times New Roman" w:hAnsi="Times New Roman" w:cs="Times New Roman" w:hint="eastAsia"/>
          <w:sz w:val="24"/>
          <w:szCs w:val="24"/>
        </w:rPr>
        <w:t>其</w:t>
      </w:r>
      <w:proofErr w:type="gramStart"/>
      <w:r w:rsidR="00303EFE" w:rsidRPr="00303EFE">
        <w:rPr>
          <w:rFonts w:ascii="Times New Roman" w:hAnsi="Times New Roman" w:cs="Times New Roman" w:hint="eastAsia"/>
          <w:sz w:val="24"/>
          <w:szCs w:val="24"/>
        </w:rPr>
        <w:t>已获授但尚未</w:t>
      </w:r>
      <w:proofErr w:type="gramEnd"/>
      <w:r w:rsidR="00303EFE" w:rsidRPr="00303EFE">
        <w:rPr>
          <w:rFonts w:ascii="Times New Roman" w:hAnsi="Times New Roman" w:cs="Times New Roman" w:hint="eastAsia"/>
          <w:sz w:val="24"/>
          <w:szCs w:val="24"/>
        </w:rPr>
        <w:t>归属的限制性股票不得归属，并作废失效</w:t>
      </w:r>
      <w:r w:rsidR="00B47D9B">
        <w:rPr>
          <w:rFonts w:ascii="Times New Roman" w:hAnsi="Times New Roman" w:cs="Times New Roman" w:hint="eastAsia"/>
          <w:sz w:val="24"/>
          <w:szCs w:val="24"/>
        </w:rPr>
        <w:t>。</w:t>
      </w:r>
    </w:p>
    <w:p w:rsidR="00AD62CB" w:rsidRPr="00AD62CB" w:rsidRDefault="00F93E31" w:rsidP="002C7D0B">
      <w:pPr>
        <w:adjustRightInd w:val="0"/>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9</w:t>
      </w:r>
      <w:r w:rsidRPr="00875E23">
        <w:rPr>
          <w:rFonts w:ascii="Times New Roman" w:hAnsi="Times New Roman" w:cs="Times New Roman"/>
          <w:sz w:val="24"/>
          <w:szCs w:val="24"/>
        </w:rPr>
        <w:t>、</w:t>
      </w:r>
      <w:r w:rsidR="00AD62CB" w:rsidRPr="00AD62CB">
        <w:rPr>
          <w:rFonts w:ascii="Times New Roman" w:hAnsi="Times New Roman" w:cs="Times New Roman" w:hint="eastAsia"/>
          <w:sz w:val="24"/>
          <w:szCs w:val="24"/>
        </w:rPr>
        <w:t>如激励对象在行使权益后离职的，应当在离职后</w:t>
      </w:r>
      <w:r w:rsidR="00AD62CB" w:rsidRPr="00AD62CB">
        <w:rPr>
          <w:rFonts w:ascii="Times New Roman" w:hAnsi="Times New Roman" w:cs="Times New Roman"/>
          <w:sz w:val="24"/>
          <w:szCs w:val="24"/>
        </w:rPr>
        <w:t>2</w:t>
      </w:r>
      <w:r w:rsidR="00AD62CB" w:rsidRPr="00AD62CB">
        <w:rPr>
          <w:rFonts w:ascii="Times New Roman" w:hAnsi="Times New Roman" w:cs="Times New Roman" w:hint="eastAsia"/>
          <w:sz w:val="24"/>
          <w:szCs w:val="24"/>
        </w:rPr>
        <w:t>年内不得从事与公司业务相同或类似的相关工作；如果激励对象在行使权益后离职、并在离职后</w:t>
      </w:r>
      <w:r w:rsidR="00AD62CB" w:rsidRPr="00AD62CB">
        <w:rPr>
          <w:rFonts w:ascii="Times New Roman" w:hAnsi="Times New Roman" w:cs="Times New Roman"/>
          <w:sz w:val="24"/>
          <w:szCs w:val="24"/>
        </w:rPr>
        <w:t>2</w:t>
      </w:r>
      <w:r w:rsidR="00AD62CB" w:rsidRPr="00AD62CB">
        <w:rPr>
          <w:rFonts w:ascii="Times New Roman" w:hAnsi="Times New Roman" w:cs="Times New Roman" w:hint="eastAsia"/>
          <w:sz w:val="24"/>
          <w:szCs w:val="24"/>
        </w:rPr>
        <w:t>年内从事与公司业务相同或类似工作的，公司有权要求激励对象将其因本激励计划所得全部收益返还给公司，并承担与其所得收益同等金额的违约金，给公司造成损失的，还应同时向公司承担赔偿责任。</w:t>
      </w:r>
    </w:p>
    <w:p w:rsidR="00F93E31" w:rsidRPr="00875E23"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10</w:t>
      </w:r>
      <w:r w:rsidRPr="00875E23">
        <w:rPr>
          <w:rFonts w:ascii="Times New Roman" w:hAnsi="Times New Roman" w:cs="Times New Roman"/>
          <w:sz w:val="24"/>
          <w:szCs w:val="24"/>
        </w:rPr>
        <w:t>、法律、行政法规、规范性文件及本激励计划规定的其他相关权利义务。</w:t>
      </w:r>
    </w:p>
    <w:p w:rsidR="00F93E31" w:rsidRPr="00875E23" w:rsidRDefault="00F93E31" w:rsidP="002C7D0B">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（三）其他说明</w:t>
      </w:r>
    </w:p>
    <w:p w:rsidR="00B53E22" w:rsidRPr="00B53E22" w:rsidRDefault="00B53E22" w:rsidP="002C7D0B">
      <w:pPr>
        <w:spacing w:line="360" w:lineRule="auto"/>
        <w:ind w:firstLineChars="200" w:firstLine="480"/>
        <w:rPr>
          <w:rFonts w:ascii="Times New Roman" w:hAnsi="Times New Roman" w:cs="Times New Roman"/>
          <w:sz w:val="24"/>
          <w:szCs w:val="24"/>
        </w:rPr>
      </w:pPr>
      <w:r w:rsidRPr="00B53E22">
        <w:rPr>
          <w:rFonts w:ascii="Times New Roman" w:hAnsi="Times New Roman" w:cs="Times New Roman"/>
          <w:sz w:val="24"/>
          <w:szCs w:val="24"/>
        </w:rPr>
        <w:t>本激励计划经公司股东大会审议通过后，公司将与每一位激励对象签署《限制性股票授予协议书》。明确约定各自在本激励计划项下的权利义务及其他相关事项。</w:t>
      </w:r>
    </w:p>
    <w:p w:rsidR="00B53E22" w:rsidRPr="00B53E22" w:rsidRDefault="00B53E22" w:rsidP="002C7D0B">
      <w:pPr>
        <w:spacing w:line="360" w:lineRule="auto"/>
        <w:ind w:firstLineChars="200" w:firstLine="480"/>
        <w:rPr>
          <w:rFonts w:ascii="Times New Roman" w:hAnsi="Times New Roman" w:cs="Times New Roman"/>
          <w:sz w:val="24"/>
          <w:szCs w:val="24"/>
        </w:rPr>
      </w:pPr>
      <w:r w:rsidRPr="00B53E22">
        <w:rPr>
          <w:rFonts w:ascii="Times New Roman" w:hAnsi="Times New Roman" w:cs="Times New Roman"/>
          <w:sz w:val="24"/>
          <w:szCs w:val="24"/>
        </w:rPr>
        <w:t>公司与激励对象发生争议，按照本激励计划和《限制性股票授予协议书》的规定解决，规定不明的，双方应按照国家法律和公平合理原则协商解决；协商不成，应提交公司住所地有管辖权的人民法院诉讼解决。</w:t>
      </w:r>
    </w:p>
    <w:p w:rsidR="00303EFE" w:rsidRDefault="00303EFE" w:rsidP="002C7D0B">
      <w:pPr>
        <w:spacing w:line="360" w:lineRule="auto"/>
        <w:ind w:firstLineChars="200" w:firstLine="480"/>
        <w:rPr>
          <w:rFonts w:ascii="Times New Roman" w:hAnsi="Times New Roman" w:cs="Times New Roman"/>
          <w:sz w:val="24"/>
          <w:szCs w:val="24"/>
        </w:rPr>
      </w:pPr>
      <w:r w:rsidRPr="00303EFE">
        <w:rPr>
          <w:rFonts w:ascii="Times New Roman" w:hAnsi="Times New Roman" w:cs="Times New Roman" w:hint="eastAsia"/>
          <w:sz w:val="24"/>
          <w:szCs w:val="24"/>
        </w:rPr>
        <w:t>公司确定本激励计划的激励对象，并不构成对员工聘用期限的承诺。公司仍按与激励对象签订的《劳动合同》或聘用合同确定对员工的聘用关系。</w:t>
      </w:r>
    </w:p>
    <w:p w:rsidR="00F93E31" w:rsidRPr="002C7D0B" w:rsidRDefault="00F93E31" w:rsidP="002C7D0B">
      <w:pPr>
        <w:spacing w:beforeLines="50" w:before="156" w:afterLines="50" w:after="156" w:line="360" w:lineRule="auto"/>
        <w:ind w:firstLineChars="200" w:firstLine="482"/>
        <w:rPr>
          <w:rFonts w:ascii="Times New Roman" w:hAnsi="Times New Roman" w:cs="Times New Roman"/>
          <w:b/>
          <w:sz w:val="24"/>
          <w:szCs w:val="24"/>
        </w:rPr>
      </w:pPr>
      <w:r w:rsidRPr="002C7D0B">
        <w:rPr>
          <w:rFonts w:ascii="Times New Roman" w:hAnsi="Times New Roman" w:cs="Times New Roman"/>
          <w:b/>
          <w:sz w:val="24"/>
          <w:szCs w:val="24"/>
        </w:rPr>
        <w:t>十二、股权激励计划变更与终止</w:t>
      </w:r>
    </w:p>
    <w:p w:rsidR="00F93E31" w:rsidRPr="00875E23" w:rsidRDefault="00F93E31" w:rsidP="002C7D0B">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（一）本激励计划变更程序</w:t>
      </w:r>
    </w:p>
    <w:p w:rsidR="00B53E22" w:rsidRPr="00B53E22" w:rsidRDefault="00B53E22" w:rsidP="002C7D0B">
      <w:pPr>
        <w:spacing w:line="360" w:lineRule="auto"/>
        <w:ind w:firstLineChars="200" w:firstLine="480"/>
        <w:rPr>
          <w:rFonts w:ascii="Times New Roman" w:hAnsi="Times New Roman" w:cs="Times New Roman"/>
          <w:sz w:val="24"/>
          <w:szCs w:val="24"/>
        </w:rPr>
      </w:pPr>
      <w:r w:rsidRPr="00B53E22">
        <w:rPr>
          <w:rFonts w:ascii="Times New Roman" w:hAnsi="Times New Roman" w:cs="Times New Roman"/>
          <w:sz w:val="24"/>
          <w:szCs w:val="24"/>
        </w:rPr>
        <w:lastRenderedPageBreak/>
        <w:t>1</w:t>
      </w:r>
      <w:r w:rsidRPr="00B53E22">
        <w:rPr>
          <w:rFonts w:ascii="Times New Roman" w:hAnsi="Times New Roman" w:cs="Times New Roman"/>
          <w:sz w:val="24"/>
          <w:szCs w:val="24"/>
        </w:rPr>
        <w:t>、公司在股东大会审议通过本激励计划之前对其进行变更的，变更需经董事会审议通过。公司对已通过股东大会审议的本激励计划进行变更的，变更方案应提交股东大会审议，且不得包括导致提前归属和降低授予价格的情形</w:t>
      </w:r>
      <w:r w:rsidR="00EB4889" w:rsidRPr="00EB4889">
        <w:rPr>
          <w:rFonts w:ascii="Times New Roman" w:hAnsi="Times New Roman" w:cs="Times New Roman" w:hint="eastAsia"/>
          <w:sz w:val="24"/>
          <w:szCs w:val="24"/>
        </w:rPr>
        <w:t>（因资本公积转增股本、派送股票红利、配股等原因导致降低授予价格情形除外）</w:t>
      </w:r>
      <w:r w:rsidRPr="00B53E22">
        <w:rPr>
          <w:rFonts w:ascii="Times New Roman" w:hAnsi="Times New Roman" w:cs="Times New Roman"/>
          <w:sz w:val="24"/>
          <w:szCs w:val="24"/>
        </w:rPr>
        <w:t>。</w:t>
      </w:r>
    </w:p>
    <w:p w:rsidR="00B53E22" w:rsidRPr="00B53E22" w:rsidRDefault="00B53E22" w:rsidP="002C7D0B">
      <w:pPr>
        <w:spacing w:line="360" w:lineRule="auto"/>
        <w:ind w:firstLineChars="200" w:firstLine="480"/>
        <w:rPr>
          <w:rFonts w:ascii="Times New Roman" w:hAnsi="Times New Roman" w:cs="Times New Roman"/>
          <w:sz w:val="24"/>
          <w:szCs w:val="24"/>
        </w:rPr>
      </w:pPr>
      <w:r w:rsidRPr="00B53E22">
        <w:rPr>
          <w:rFonts w:ascii="Times New Roman" w:hAnsi="Times New Roman" w:cs="Times New Roman"/>
          <w:sz w:val="24"/>
          <w:szCs w:val="24"/>
        </w:rPr>
        <w:t>2</w:t>
      </w:r>
      <w:r w:rsidRPr="00B53E22">
        <w:rPr>
          <w:rFonts w:ascii="Times New Roman" w:hAnsi="Times New Roman" w:cs="Times New Roman"/>
          <w:sz w:val="24"/>
          <w:szCs w:val="24"/>
        </w:rPr>
        <w:t>、公司应及时披露变更原因、变更内容，监事会应当就变更后的方案是否有利于公司的持续发展，是否存在明显损害公司及全体股东利益的情形发表明确意见。律师事务所应当就变更后的方案是否符合《管理办法》及相关法律法规的规定、是否存在明显损害公司及全体股东利益的情形发表专业意见。</w:t>
      </w:r>
    </w:p>
    <w:p w:rsidR="00F93E31" w:rsidRPr="00875E23" w:rsidRDefault="00F93E31" w:rsidP="002C7D0B">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（二）本激励计划终止程序</w:t>
      </w:r>
    </w:p>
    <w:p w:rsidR="00B53E22" w:rsidRPr="00B53E22" w:rsidRDefault="00B53E22" w:rsidP="002C7D0B">
      <w:pPr>
        <w:spacing w:line="360" w:lineRule="auto"/>
        <w:ind w:firstLineChars="200" w:firstLine="480"/>
        <w:rPr>
          <w:rFonts w:ascii="Times New Roman" w:hAnsi="Times New Roman" w:cs="Times New Roman"/>
          <w:sz w:val="24"/>
          <w:szCs w:val="24"/>
        </w:rPr>
      </w:pPr>
      <w:r w:rsidRPr="00B53E22">
        <w:rPr>
          <w:rFonts w:ascii="Times New Roman" w:hAnsi="Times New Roman" w:cs="Times New Roman"/>
          <w:sz w:val="24"/>
          <w:szCs w:val="24"/>
        </w:rPr>
        <w:t>1</w:t>
      </w:r>
      <w:r w:rsidRPr="00B53E22">
        <w:rPr>
          <w:rFonts w:ascii="Times New Roman" w:hAnsi="Times New Roman" w:cs="Times New Roman"/>
          <w:sz w:val="24"/>
          <w:szCs w:val="24"/>
        </w:rPr>
        <w:t>、公司在股东大会</w:t>
      </w:r>
      <w:proofErr w:type="gramStart"/>
      <w:r w:rsidRPr="00B53E22">
        <w:rPr>
          <w:rFonts w:ascii="Times New Roman" w:hAnsi="Times New Roman" w:cs="Times New Roman"/>
          <w:sz w:val="24"/>
          <w:szCs w:val="24"/>
        </w:rPr>
        <w:t>审议前拟终止</w:t>
      </w:r>
      <w:proofErr w:type="gramEnd"/>
      <w:r w:rsidRPr="00B53E22">
        <w:rPr>
          <w:rFonts w:ascii="Times New Roman" w:hAnsi="Times New Roman" w:cs="Times New Roman"/>
          <w:sz w:val="24"/>
          <w:szCs w:val="24"/>
        </w:rPr>
        <w:t>本激励计划的，需董事会审议通过并披露。公司在股东大会审议通过本激励计划之后终止实施本激励计划的，应提交董事会、股东大会审议并披露。</w:t>
      </w:r>
    </w:p>
    <w:p w:rsidR="00F93E31" w:rsidRPr="00875E23" w:rsidRDefault="00B53E22" w:rsidP="002C7D0B">
      <w:pPr>
        <w:spacing w:line="360" w:lineRule="auto"/>
        <w:ind w:firstLineChars="200" w:firstLine="480"/>
        <w:rPr>
          <w:rFonts w:ascii="Times New Roman" w:hAnsi="Times New Roman" w:cs="Times New Roman"/>
          <w:sz w:val="24"/>
          <w:szCs w:val="24"/>
        </w:rPr>
      </w:pPr>
      <w:r w:rsidRPr="00B53E22">
        <w:rPr>
          <w:rFonts w:ascii="Times New Roman" w:hAnsi="Times New Roman" w:cs="Times New Roman"/>
          <w:sz w:val="24"/>
          <w:szCs w:val="24"/>
        </w:rPr>
        <w:t>2</w:t>
      </w:r>
      <w:r w:rsidRPr="00B53E22">
        <w:rPr>
          <w:rFonts w:ascii="Times New Roman" w:hAnsi="Times New Roman" w:cs="Times New Roman"/>
          <w:sz w:val="24"/>
          <w:szCs w:val="24"/>
        </w:rPr>
        <w:t>、公司应当及时披露股东大会决议公告或董事会决议公告。律师事务所应当就公司终止实施本激励计划是否符合《管理办法》及相关法律法规的规定、是否存在明显损害公司及全体股东利益的情形发表专业意见。</w:t>
      </w:r>
    </w:p>
    <w:p w:rsidR="00F93E31" w:rsidRPr="00875E23" w:rsidRDefault="00F93E31" w:rsidP="002C7D0B">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（三）公司发生异动的处理</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1</w:t>
      </w:r>
      <w:r w:rsidRPr="00875E23">
        <w:rPr>
          <w:rFonts w:ascii="Times New Roman" w:hAnsi="Times New Roman" w:cs="Times New Roman"/>
          <w:sz w:val="24"/>
          <w:szCs w:val="24"/>
        </w:rPr>
        <w:t>、公司出现下列情形之一的，本</w:t>
      </w:r>
      <w:r w:rsidR="009E1750">
        <w:rPr>
          <w:rFonts w:ascii="Times New Roman" w:hAnsi="Times New Roman" w:cs="Times New Roman"/>
          <w:sz w:val="24"/>
          <w:szCs w:val="24"/>
        </w:rPr>
        <w:t>激励</w:t>
      </w:r>
      <w:r w:rsidRPr="00875E23">
        <w:rPr>
          <w:rFonts w:ascii="Times New Roman" w:hAnsi="Times New Roman" w:cs="Times New Roman"/>
          <w:sz w:val="24"/>
          <w:szCs w:val="24"/>
        </w:rPr>
        <w:t>计划终止实施，激励对象根据本</w:t>
      </w:r>
      <w:r w:rsidR="009E1750">
        <w:rPr>
          <w:rFonts w:ascii="Times New Roman" w:hAnsi="Times New Roman" w:cs="Times New Roman"/>
          <w:sz w:val="24"/>
          <w:szCs w:val="24"/>
        </w:rPr>
        <w:t>激励</w:t>
      </w:r>
      <w:r w:rsidRPr="00875E23">
        <w:rPr>
          <w:rFonts w:ascii="Times New Roman" w:hAnsi="Times New Roman" w:cs="Times New Roman"/>
          <w:sz w:val="24"/>
          <w:szCs w:val="24"/>
        </w:rPr>
        <w:t>计划</w:t>
      </w:r>
      <w:proofErr w:type="gramStart"/>
      <w:r w:rsidRPr="00875E23">
        <w:rPr>
          <w:rFonts w:ascii="Times New Roman" w:hAnsi="Times New Roman" w:cs="Times New Roman"/>
          <w:sz w:val="24"/>
          <w:szCs w:val="24"/>
        </w:rPr>
        <w:t>已获授但尚未</w:t>
      </w:r>
      <w:proofErr w:type="gramEnd"/>
      <w:r w:rsidRPr="00875E23">
        <w:rPr>
          <w:rFonts w:ascii="Times New Roman" w:hAnsi="Times New Roman" w:cs="Times New Roman"/>
          <w:sz w:val="24"/>
          <w:szCs w:val="24"/>
        </w:rPr>
        <w:t>归属的限制性股票</w:t>
      </w:r>
      <w:r w:rsidR="009E1750">
        <w:rPr>
          <w:rFonts w:ascii="Times New Roman" w:hAnsi="Times New Roman" w:cs="Times New Roman" w:hint="eastAsia"/>
          <w:sz w:val="24"/>
          <w:szCs w:val="24"/>
        </w:rPr>
        <w:t>不得</w:t>
      </w:r>
      <w:r w:rsidRPr="00875E23">
        <w:rPr>
          <w:rFonts w:ascii="Times New Roman" w:hAnsi="Times New Roman" w:cs="Times New Roman"/>
          <w:sz w:val="24"/>
          <w:szCs w:val="24"/>
        </w:rPr>
        <w:t>归属，并作废失效：</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1</w:t>
      </w:r>
      <w:r w:rsidRPr="00875E23">
        <w:rPr>
          <w:rFonts w:ascii="Times New Roman" w:hAnsi="Times New Roman" w:cs="Times New Roman"/>
          <w:sz w:val="24"/>
          <w:szCs w:val="24"/>
        </w:rPr>
        <w:t>）最近一个会计年度财务会计报告被注册会计师出具否定意见或者无法表示意见的审计报告；</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2</w:t>
      </w:r>
      <w:r w:rsidRPr="00875E23">
        <w:rPr>
          <w:rFonts w:ascii="Times New Roman" w:hAnsi="Times New Roman" w:cs="Times New Roman"/>
          <w:sz w:val="24"/>
          <w:szCs w:val="24"/>
        </w:rPr>
        <w:t>）最近一个会计年度财务报告内部控制被注册会计师出具否定意见或者无法表示意见的审计报告；</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3</w:t>
      </w:r>
      <w:r w:rsidRPr="00875E23">
        <w:rPr>
          <w:rFonts w:ascii="Times New Roman" w:hAnsi="Times New Roman" w:cs="Times New Roman"/>
          <w:sz w:val="24"/>
          <w:szCs w:val="24"/>
        </w:rPr>
        <w:t>）上市后最近</w:t>
      </w:r>
      <w:r w:rsidRPr="00875E23">
        <w:rPr>
          <w:rFonts w:ascii="Times New Roman" w:hAnsi="Times New Roman" w:cs="Times New Roman"/>
          <w:sz w:val="24"/>
          <w:szCs w:val="24"/>
        </w:rPr>
        <w:t>36</w:t>
      </w:r>
      <w:r w:rsidRPr="00875E23">
        <w:rPr>
          <w:rFonts w:ascii="Times New Roman" w:hAnsi="Times New Roman" w:cs="Times New Roman"/>
          <w:sz w:val="24"/>
          <w:szCs w:val="24"/>
        </w:rPr>
        <w:t>个月内</w:t>
      </w:r>
      <w:proofErr w:type="gramStart"/>
      <w:r w:rsidRPr="00875E23">
        <w:rPr>
          <w:rFonts w:ascii="Times New Roman" w:hAnsi="Times New Roman" w:cs="Times New Roman"/>
          <w:sz w:val="24"/>
          <w:szCs w:val="24"/>
        </w:rPr>
        <w:t>出现过未按</w:t>
      </w:r>
      <w:proofErr w:type="gramEnd"/>
      <w:r w:rsidRPr="00875E23">
        <w:rPr>
          <w:rFonts w:ascii="Times New Roman" w:hAnsi="Times New Roman" w:cs="Times New Roman"/>
          <w:sz w:val="24"/>
          <w:szCs w:val="24"/>
        </w:rPr>
        <w:t>法律法规、公司章程、公开承诺进行利润分配的情形；</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4</w:t>
      </w:r>
      <w:r w:rsidRPr="00875E23">
        <w:rPr>
          <w:rFonts w:ascii="Times New Roman" w:hAnsi="Times New Roman" w:cs="Times New Roman"/>
          <w:sz w:val="24"/>
          <w:szCs w:val="24"/>
        </w:rPr>
        <w:t>）法律法规规定不得实行股权激励的情形；</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5</w:t>
      </w:r>
      <w:r w:rsidRPr="00875E23">
        <w:rPr>
          <w:rFonts w:ascii="Times New Roman" w:hAnsi="Times New Roman" w:cs="Times New Roman"/>
          <w:sz w:val="24"/>
          <w:szCs w:val="24"/>
        </w:rPr>
        <w:t>）中国证监会认定的其他需要终止激励计划的情形。</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2</w:t>
      </w:r>
      <w:r w:rsidRPr="00875E23">
        <w:rPr>
          <w:rFonts w:ascii="Times New Roman" w:hAnsi="Times New Roman" w:cs="Times New Roman"/>
          <w:sz w:val="24"/>
          <w:szCs w:val="24"/>
        </w:rPr>
        <w:t>、公司发生合并、分立等情形</w:t>
      </w:r>
    </w:p>
    <w:p w:rsidR="00B53E22" w:rsidRDefault="00B53E22" w:rsidP="002C7D0B">
      <w:pPr>
        <w:tabs>
          <w:tab w:val="left" w:pos="1560"/>
        </w:tabs>
        <w:spacing w:line="360" w:lineRule="auto"/>
        <w:ind w:firstLineChars="200" w:firstLine="480"/>
        <w:rPr>
          <w:rFonts w:ascii="Times New Roman" w:hAnsi="Times New Roman" w:cs="Times New Roman"/>
          <w:sz w:val="24"/>
          <w:szCs w:val="24"/>
        </w:rPr>
      </w:pPr>
      <w:r w:rsidRPr="00B53E22">
        <w:rPr>
          <w:rFonts w:ascii="Times New Roman" w:hAnsi="Times New Roman" w:cs="Times New Roman" w:hint="eastAsia"/>
          <w:sz w:val="24"/>
          <w:szCs w:val="24"/>
        </w:rPr>
        <w:t>当公司发生合并、分立等情形时，由公司董事会在公司发生合并、分立等情</w:t>
      </w:r>
      <w:r w:rsidRPr="00B53E22">
        <w:rPr>
          <w:rFonts w:ascii="Times New Roman" w:hAnsi="Times New Roman" w:cs="Times New Roman" w:hint="eastAsia"/>
          <w:sz w:val="24"/>
          <w:szCs w:val="24"/>
        </w:rPr>
        <w:lastRenderedPageBreak/>
        <w:t>形之日后决定是否终止实施本激励计划。</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3</w:t>
      </w:r>
      <w:r w:rsidRPr="00875E23">
        <w:rPr>
          <w:rFonts w:ascii="Times New Roman" w:hAnsi="Times New Roman" w:cs="Times New Roman"/>
          <w:sz w:val="24"/>
          <w:szCs w:val="24"/>
        </w:rPr>
        <w:t>、公司控制权发生变更</w:t>
      </w:r>
    </w:p>
    <w:p w:rsidR="00B53E22" w:rsidRPr="00B53E22" w:rsidRDefault="00B53E22" w:rsidP="002C7D0B">
      <w:pPr>
        <w:tabs>
          <w:tab w:val="left" w:pos="1560"/>
        </w:tabs>
        <w:spacing w:line="360" w:lineRule="auto"/>
        <w:ind w:firstLineChars="200" w:firstLine="480"/>
        <w:rPr>
          <w:rFonts w:ascii="Times New Roman" w:hAnsi="Times New Roman" w:cs="Times New Roman"/>
          <w:sz w:val="24"/>
          <w:szCs w:val="24"/>
        </w:rPr>
      </w:pPr>
      <w:r w:rsidRPr="00B53E22">
        <w:rPr>
          <w:rFonts w:ascii="Times New Roman" w:hAnsi="Times New Roman" w:cs="Times New Roman" w:hint="eastAsia"/>
          <w:sz w:val="24"/>
          <w:szCs w:val="24"/>
        </w:rPr>
        <w:t>当公司控制权发生变更时，由公司董事会在公司控制权发生变更之日后决定是否终止实施本激励计划。</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4</w:t>
      </w:r>
      <w:r w:rsidRPr="00875E23">
        <w:rPr>
          <w:rFonts w:ascii="Times New Roman" w:hAnsi="Times New Roman" w:cs="Times New Roman"/>
          <w:sz w:val="24"/>
          <w:szCs w:val="24"/>
        </w:rPr>
        <w:t>、</w:t>
      </w:r>
      <w:r w:rsidR="00B53E22" w:rsidRPr="00B53E22">
        <w:rPr>
          <w:rFonts w:ascii="Times New Roman" w:hAnsi="Times New Roman" w:cs="Times New Roman" w:hint="eastAsia"/>
          <w:sz w:val="24"/>
          <w:szCs w:val="24"/>
        </w:rPr>
        <w:t>公司因信息披露文件有虚假记载、误导性陈述或者重大遗漏，导致不符合限制性股票授予条件或归属安排的，激励对象</w:t>
      </w:r>
      <w:proofErr w:type="gramStart"/>
      <w:r w:rsidR="00B53E22" w:rsidRPr="00B53E22">
        <w:rPr>
          <w:rFonts w:ascii="Times New Roman" w:hAnsi="Times New Roman" w:cs="Times New Roman" w:hint="eastAsia"/>
          <w:sz w:val="24"/>
          <w:szCs w:val="24"/>
        </w:rPr>
        <w:t>已获授但尚未</w:t>
      </w:r>
      <w:proofErr w:type="gramEnd"/>
      <w:r w:rsidR="00B53E22" w:rsidRPr="00B53E22">
        <w:rPr>
          <w:rFonts w:ascii="Times New Roman" w:hAnsi="Times New Roman" w:cs="Times New Roman" w:hint="eastAsia"/>
          <w:sz w:val="24"/>
          <w:szCs w:val="24"/>
        </w:rPr>
        <w:t>归属的限制性股票不得归属，并作废失效。</w:t>
      </w:r>
    </w:p>
    <w:p w:rsidR="00F93E31" w:rsidRPr="00875E23" w:rsidRDefault="00B53E22" w:rsidP="002C7D0B">
      <w:pPr>
        <w:tabs>
          <w:tab w:val="left" w:pos="1560"/>
        </w:tabs>
        <w:spacing w:line="360" w:lineRule="auto"/>
        <w:ind w:firstLineChars="200" w:firstLine="480"/>
        <w:rPr>
          <w:rFonts w:ascii="Times New Roman" w:hAnsi="Times New Roman" w:cs="Times New Roman"/>
          <w:sz w:val="24"/>
          <w:szCs w:val="24"/>
        </w:rPr>
      </w:pPr>
      <w:r w:rsidRPr="00B53E22">
        <w:rPr>
          <w:rFonts w:ascii="Times New Roman" w:hAnsi="Times New Roman" w:cs="Times New Roman" w:hint="eastAsia"/>
          <w:sz w:val="24"/>
          <w:szCs w:val="24"/>
        </w:rPr>
        <w:t>激励</w:t>
      </w:r>
      <w:proofErr w:type="gramStart"/>
      <w:r w:rsidRPr="00B53E22">
        <w:rPr>
          <w:rFonts w:ascii="Times New Roman" w:hAnsi="Times New Roman" w:cs="Times New Roman" w:hint="eastAsia"/>
          <w:sz w:val="24"/>
          <w:szCs w:val="24"/>
        </w:rPr>
        <w:t>对象获</w:t>
      </w:r>
      <w:proofErr w:type="gramEnd"/>
      <w:r w:rsidRPr="00B53E22">
        <w:rPr>
          <w:rFonts w:ascii="Times New Roman" w:hAnsi="Times New Roman" w:cs="Times New Roman" w:hint="eastAsia"/>
          <w:sz w:val="24"/>
          <w:szCs w:val="24"/>
        </w:rPr>
        <w:t>授限制性股票已归属的，所有激励对象应当返还已获授权益。对上述事宜不负有责任的激励对象因返还权益而遭受损失的，可按照本激励计划相关安排，向公司或负有责任的对象进行追偿。董事会应当按照前款规定和本激励计划相关安排收回激励对象所得收益。</w:t>
      </w:r>
    </w:p>
    <w:p w:rsidR="00F93E31" w:rsidRPr="00875E23" w:rsidRDefault="00F93E31" w:rsidP="002C7D0B">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（四）激励对象个人情况发生变化的处理</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1</w:t>
      </w:r>
      <w:r w:rsidRPr="00875E23">
        <w:rPr>
          <w:rFonts w:ascii="Times New Roman" w:hAnsi="Times New Roman" w:cs="Times New Roman"/>
          <w:sz w:val="24"/>
          <w:szCs w:val="24"/>
        </w:rPr>
        <w:t>、激励对象发生职务变更</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1</w:t>
      </w:r>
      <w:r w:rsidRPr="00875E23">
        <w:rPr>
          <w:rFonts w:ascii="Times New Roman" w:hAnsi="Times New Roman" w:cs="Times New Roman"/>
          <w:sz w:val="24"/>
          <w:szCs w:val="24"/>
        </w:rPr>
        <w:t>）</w:t>
      </w:r>
      <w:r w:rsidR="00B53E22" w:rsidRPr="00B53E22">
        <w:rPr>
          <w:rFonts w:ascii="Times New Roman" w:hAnsi="Times New Roman" w:cs="Times New Roman" w:hint="eastAsia"/>
          <w:sz w:val="24"/>
          <w:szCs w:val="24"/>
        </w:rPr>
        <w:t>激励对象发生职务变更，但仍在本公司或本公司子公司任职的，其已获授的限制性股票仍然按照本激励计划规定的程序进行。</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2</w:t>
      </w:r>
      <w:r w:rsidRPr="00875E23">
        <w:rPr>
          <w:rFonts w:ascii="Times New Roman" w:hAnsi="Times New Roman" w:cs="Times New Roman"/>
          <w:sz w:val="24"/>
          <w:szCs w:val="24"/>
        </w:rPr>
        <w:t>）</w:t>
      </w:r>
      <w:r w:rsidR="00B53E22" w:rsidRPr="00B53E22">
        <w:rPr>
          <w:rFonts w:ascii="Times New Roman" w:hAnsi="Times New Roman" w:cs="Times New Roman" w:hint="eastAsia"/>
          <w:sz w:val="24"/>
          <w:szCs w:val="24"/>
        </w:rPr>
        <w:t>若激励对象担任本公司监事、独立董事或其他因组织调动不能持有公司限制性股票的职务，则已归属的限制性股票不作处理，</w:t>
      </w:r>
      <w:proofErr w:type="gramStart"/>
      <w:r w:rsidR="00B53E22" w:rsidRPr="00B53E22">
        <w:rPr>
          <w:rFonts w:ascii="Times New Roman" w:hAnsi="Times New Roman" w:cs="Times New Roman" w:hint="eastAsia"/>
          <w:sz w:val="24"/>
          <w:szCs w:val="24"/>
        </w:rPr>
        <w:t>已获授但尚未</w:t>
      </w:r>
      <w:proofErr w:type="gramEnd"/>
      <w:r w:rsidR="00B53E22" w:rsidRPr="00B53E22">
        <w:rPr>
          <w:rFonts w:ascii="Times New Roman" w:hAnsi="Times New Roman" w:cs="Times New Roman" w:hint="eastAsia"/>
          <w:sz w:val="24"/>
          <w:szCs w:val="24"/>
        </w:rPr>
        <w:t>归属的限制性股票不得归属，并作废失效。</w:t>
      </w:r>
    </w:p>
    <w:p w:rsidR="00B53E22"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3</w:t>
      </w:r>
      <w:r w:rsidRPr="00875E23">
        <w:rPr>
          <w:rFonts w:ascii="Times New Roman" w:hAnsi="Times New Roman" w:cs="Times New Roman"/>
          <w:sz w:val="24"/>
          <w:szCs w:val="24"/>
        </w:rPr>
        <w:t>）</w:t>
      </w:r>
      <w:r w:rsidR="00B53E22" w:rsidRPr="00B53E22">
        <w:rPr>
          <w:rFonts w:ascii="Times New Roman" w:hAnsi="Times New Roman" w:cs="Times New Roman" w:hint="eastAsia"/>
          <w:sz w:val="24"/>
          <w:szCs w:val="24"/>
        </w:rPr>
        <w:t>激励对象因为触犯法律、违反职业道德、泄露公司机密、因失职或渎职等行为损害公司利益或声誉而导致职务变更的，或因前述原因导致公司解除与激励对象劳动关系或聘用关系的，激励对象应返还其因限制性股票归属所获得的全部收益；</w:t>
      </w:r>
      <w:proofErr w:type="gramStart"/>
      <w:r w:rsidR="00B53E22" w:rsidRPr="00B53E22">
        <w:rPr>
          <w:rFonts w:ascii="Times New Roman" w:hAnsi="Times New Roman" w:cs="Times New Roman" w:hint="eastAsia"/>
          <w:sz w:val="24"/>
          <w:szCs w:val="24"/>
        </w:rPr>
        <w:t>已获授但尚未</w:t>
      </w:r>
      <w:proofErr w:type="gramEnd"/>
      <w:r w:rsidR="00B53E22" w:rsidRPr="00B53E22">
        <w:rPr>
          <w:rFonts w:ascii="Times New Roman" w:hAnsi="Times New Roman" w:cs="Times New Roman" w:hint="eastAsia"/>
          <w:sz w:val="24"/>
          <w:szCs w:val="24"/>
        </w:rPr>
        <w:t>归属的限制性股票不得归属，并作废失效。同时，情节严重的，公司还可就公司因此遭受的损失按照有关法律法规的规定进行追偿。</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2</w:t>
      </w:r>
      <w:r w:rsidRPr="00875E23">
        <w:rPr>
          <w:rFonts w:ascii="Times New Roman" w:hAnsi="Times New Roman" w:cs="Times New Roman"/>
          <w:sz w:val="24"/>
          <w:szCs w:val="24"/>
        </w:rPr>
        <w:t>、激励对象离职</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1</w:t>
      </w:r>
      <w:r w:rsidRPr="00875E23">
        <w:rPr>
          <w:rFonts w:ascii="Times New Roman" w:hAnsi="Times New Roman" w:cs="Times New Roman"/>
          <w:sz w:val="24"/>
          <w:szCs w:val="24"/>
        </w:rPr>
        <w:t>）</w:t>
      </w:r>
      <w:r w:rsidR="00227055" w:rsidRPr="00227055">
        <w:rPr>
          <w:rFonts w:ascii="Times New Roman" w:hAnsi="Times New Roman" w:cs="Times New Roman" w:hint="eastAsia"/>
          <w:sz w:val="24"/>
          <w:szCs w:val="24"/>
        </w:rPr>
        <w:t>激励对象合同到期，且不再续约的或主动辞职的，其已归属的限制性股票不作处理，</w:t>
      </w:r>
      <w:proofErr w:type="gramStart"/>
      <w:r w:rsidR="00227055" w:rsidRPr="00227055">
        <w:rPr>
          <w:rFonts w:ascii="Times New Roman" w:hAnsi="Times New Roman" w:cs="Times New Roman" w:hint="eastAsia"/>
          <w:sz w:val="24"/>
          <w:szCs w:val="24"/>
        </w:rPr>
        <w:t>已获授但尚未</w:t>
      </w:r>
      <w:proofErr w:type="gramEnd"/>
      <w:r w:rsidR="00227055" w:rsidRPr="00227055">
        <w:rPr>
          <w:rFonts w:ascii="Times New Roman" w:hAnsi="Times New Roman" w:cs="Times New Roman" w:hint="eastAsia"/>
          <w:sz w:val="24"/>
          <w:szCs w:val="24"/>
        </w:rPr>
        <w:t>归属的限制性股票不得归属，并作废失效。</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2</w:t>
      </w:r>
      <w:r w:rsidRPr="00875E23">
        <w:rPr>
          <w:rFonts w:ascii="Times New Roman" w:hAnsi="Times New Roman" w:cs="Times New Roman"/>
          <w:sz w:val="24"/>
          <w:szCs w:val="24"/>
        </w:rPr>
        <w:t>）</w:t>
      </w:r>
      <w:r w:rsidR="00227055" w:rsidRPr="00227055">
        <w:rPr>
          <w:rFonts w:ascii="Times New Roman" w:hAnsi="Times New Roman" w:cs="Times New Roman" w:hint="eastAsia"/>
          <w:sz w:val="24"/>
          <w:szCs w:val="24"/>
        </w:rPr>
        <w:t>激励对象若因公司裁员等原因被动离职且不存在绩效考核不合格、过失、违法违纪等行为的，其已归属的限制性股票不作处理，</w:t>
      </w:r>
      <w:proofErr w:type="gramStart"/>
      <w:r w:rsidR="00227055" w:rsidRPr="00227055">
        <w:rPr>
          <w:rFonts w:ascii="Times New Roman" w:hAnsi="Times New Roman" w:cs="Times New Roman" w:hint="eastAsia"/>
          <w:sz w:val="24"/>
          <w:szCs w:val="24"/>
        </w:rPr>
        <w:t>已获授但尚未</w:t>
      </w:r>
      <w:proofErr w:type="gramEnd"/>
      <w:r w:rsidR="00227055" w:rsidRPr="00227055">
        <w:rPr>
          <w:rFonts w:ascii="Times New Roman" w:hAnsi="Times New Roman" w:cs="Times New Roman" w:hint="eastAsia"/>
          <w:sz w:val="24"/>
          <w:szCs w:val="24"/>
        </w:rPr>
        <w:t>归属的限制性股票不得归属，并作废失效。</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lastRenderedPageBreak/>
        <w:t>3</w:t>
      </w:r>
      <w:r w:rsidRPr="00875E23">
        <w:rPr>
          <w:rFonts w:ascii="Times New Roman" w:hAnsi="Times New Roman" w:cs="Times New Roman"/>
          <w:sz w:val="24"/>
          <w:szCs w:val="24"/>
        </w:rPr>
        <w:t>、激励对象退休</w:t>
      </w:r>
    </w:p>
    <w:p w:rsidR="00227055" w:rsidRDefault="00227055" w:rsidP="002C7D0B">
      <w:pPr>
        <w:tabs>
          <w:tab w:val="left" w:pos="1560"/>
        </w:tabs>
        <w:spacing w:line="360" w:lineRule="auto"/>
        <w:ind w:firstLineChars="200" w:firstLine="480"/>
        <w:rPr>
          <w:rFonts w:ascii="Times New Roman" w:hAnsi="Times New Roman" w:cs="Times New Roman"/>
          <w:sz w:val="24"/>
          <w:szCs w:val="24"/>
        </w:rPr>
      </w:pPr>
      <w:r w:rsidRPr="00227055">
        <w:rPr>
          <w:rFonts w:ascii="Times New Roman" w:hAnsi="Times New Roman" w:cs="Times New Roman" w:hint="eastAsia"/>
          <w:sz w:val="24"/>
          <w:szCs w:val="24"/>
        </w:rPr>
        <w:t>激励对象退休返聘的，其已获授的限制性股票将完全按照退休前本激励计划规定的程序进行。若公司提出继续聘用要求而激励对象拒绝的或激励对象退休而离职的，其已归属的限制性股票不作处理，</w:t>
      </w:r>
      <w:proofErr w:type="gramStart"/>
      <w:r w:rsidRPr="00227055">
        <w:rPr>
          <w:rFonts w:ascii="Times New Roman" w:hAnsi="Times New Roman" w:cs="Times New Roman" w:hint="eastAsia"/>
          <w:sz w:val="24"/>
          <w:szCs w:val="24"/>
        </w:rPr>
        <w:t>已获授但尚未</w:t>
      </w:r>
      <w:proofErr w:type="gramEnd"/>
      <w:r w:rsidRPr="00227055">
        <w:rPr>
          <w:rFonts w:ascii="Times New Roman" w:hAnsi="Times New Roman" w:cs="Times New Roman" w:hint="eastAsia"/>
          <w:sz w:val="24"/>
          <w:szCs w:val="24"/>
        </w:rPr>
        <w:t>归属的限制性股票不得归属，并作废失效。</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4</w:t>
      </w:r>
      <w:r w:rsidRPr="00875E23">
        <w:rPr>
          <w:rFonts w:ascii="Times New Roman" w:hAnsi="Times New Roman" w:cs="Times New Roman"/>
          <w:sz w:val="24"/>
          <w:szCs w:val="24"/>
        </w:rPr>
        <w:t>、激励对象丧失劳动能力</w:t>
      </w:r>
    </w:p>
    <w:p w:rsidR="00227055" w:rsidRPr="00227055"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1</w:t>
      </w:r>
      <w:r w:rsidRPr="00875E23">
        <w:rPr>
          <w:rFonts w:ascii="Times New Roman" w:hAnsi="Times New Roman" w:cs="Times New Roman"/>
          <w:sz w:val="24"/>
          <w:szCs w:val="24"/>
        </w:rPr>
        <w:t>）</w:t>
      </w:r>
      <w:r w:rsidR="00227055" w:rsidRPr="00227055">
        <w:rPr>
          <w:rFonts w:ascii="Times New Roman" w:hAnsi="Times New Roman" w:cs="Times New Roman" w:hint="eastAsia"/>
          <w:sz w:val="24"/>
          <w:szCs w:val="24"/>
        </w:rPr>
        <w:t>激励对象因工受伤丧失劳动能力而离职的，由薪酬</w:t>
      </w:r>
      <w:r w:rsidR="005413E9">
        <w:rPr>
          <w:rFonts w:ascii="Times New Roman" w:hAnsi="Times New Roman" w:cs="Times New Roman" w:hint="eastAsia"/>
          <w:sz w:val="24"/>
          <w:szCs w:val="24"/>
        </w:rPr>
        <w:t>与考核</w:t>
      </w:r>
      <w:r w:rsidR="00227055" w:rsidRPr="00227055">
        <w:rPr>
          <w:rFonts w:ascii="Times New Roman" w:hAnsi="Times New Roman" w:cs="Times New Roman" w:hint="eastAsia"/>
          <w:sz w:val="24"/>
          <w:szCs w:val="24"/>
        </w:rPr>
        <w:t>委员会决定其已获授的限制性股票将完全按照情况发生前本激励计划规定的程序进行，其个人绩效考核结果不再纳入归属条件；或其已归属的限制性股票不作处理，</w:t>
      </w:r>
      <w:proofErr w:type="gramStart"/>
      <w:r w:rsidR="00227055" w:rsidRPr="00227055">
        <w:rPr>
          <w:rFonts w:ascii="Times New Roman" w:hAnsi="Times New Roman" w:cs="Times New Roman" w:hint="eastAsia"/>
          <w:sz w:val="24"/>
          <w:szCs w:val="24"/>
        </w:rPr>
        <w:t>已获授但尚未</w:t>
      </w:r>
      <w:proofErr w:type="gramEnd"/>
      <w:r w:rsidR="00227055" w:rsidRPr="00227055">
        <w:rPr>
          <w:rFonts w:ascii="Times New Roman" w:hAnsi="Times New Roman" w:cs="Times New Roman" w:hint="eastAsia"/>
          <w:sz w:val="24"/>
          <w:szCs w:val="24"/>
        </w:rPr>
        <w:t>归属的限制性股票不得归属，并作废失效。</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2</w:t>
      </w:r>
      <w:r w:rsidRPr="00875E23">
        <w:rPr>
          <w:rFonts w:ascii="Times New Roman" w:hAnsi="Times New Roman" w:cs="Times New Roman"/>
          <w:sz w:val="24"/>
          <w:szCs w:val="24"/>
        </w:rPr>
        <w:t>）</w:t>
      </w:r>
      <w:r w:rsidR="00227055" w:rsidRPr="00227055">
        <w:rPr>
          <w:rFonts w:ascii="Times New Roman" w:hAnsi="Times New Roman" w:cs="Times New Roman" w:hint="eastAsia"/>
          <w:sz w:val="24"/>
          <w:szCs w:val="24"/>
        </w:rPr>
        <w:t>激励对象非因工受伤丧失劳动能力而离职的，其已归属的限制性股票不作处理，</w:t>
      </w:r>
      <w:proofErr w:type="gramStart"/>
      <w:r w:rsidR="00227055" w:rsidRPr="00227055">
        <w:rPr>
          <w:rFonts w:ascii="Times New Roman" w:hAnsi="Times New Roman" w:cs="Times New Roman" w:hint="eastAsia"/>
          <w:sz w:val="24"/>
          <w:szCs w:val="24"/>
        </w:rPr>
        <w:t>已获授但尚未</w:t>
      </w:r>
      <w:proofErr w:type="gramEnd"/>
      <w:r w:rsidR="00227055" w:rsidRPr="00227055">
        <w:rPr>
          <w:rFonts w:ascii="Times New Roman" w:hAnsi="Times New Roman" w:cs="Times New Roman" w:hint="eastAsia"/>
          <w:sz w:val="24"/>
          <w:szCs w:val="24"/>
        </w:rPr>
        <w:t>归属的限制性股票不得归属，并作废失效。</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5</w:t>
      </w:r>
      <w:r w:rsidRPr="00875E23">
        <w:rPr>
          <w:rFonts w:ascii="Times New Roman" w:hAnsi="Times New Roman" w:cs="Times New Roman"/>
          <w:sz w:val="24"/>
          <w:szCs w:val="24"/>
        </w:rPr>
        <w:t>、激励对象身故</w:t>
      </w:r>
    </w:p>
    <w:p w:rsidR="00F93E31" w:rsidRPr="00875E23" w:rsidRDefault="008B15F1" w:rsidP="002C7D0B">
      <w:pPr>
        <w:tabs>
          <w:tab w:val="left" w:pos="1560"/>
        </w:tabs>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Pr="008B15F1">
        <w:rPr>
          <w:rFonts w:ascii="Times New Roman" w:hAnsi="Times New Roman" w:cs="Times New Roman" w:hint="eastAsia"/>
          <w:sz w:val="24"/>
          <w:szCs w:val="24"/>
        </w:rPr>
        <w:t>激励对象若因执行职务而身故的，由薪酬与考核委员会决定其已获授的限制性股票将由其指定的财产继承人或法定继承人代为持有，并按照身故前本激励计划规定的程序进行，其个人绩效考核结果不再纳入归属条件；或其已归属的限制性股票不作处理，</w:t>
      </w:r>
      <w:proofErr w:type="gramStart"/>
      <w:r w:rsidRPr="008B15F1">
        <w:rPr>
          <w:rFonts w:ascii="Times New Roman" w:hAnsi="Times New Roman" w:cs="Times New Roman" w:hint="eastAsia"/>
          <w:sz w:val="24"/>
          <w:szCs w:val="24"/>
        </w:rPr>
        <w:t>已获授但尚未</w:t>
      </w:r>
      <w:proofErr w:type="gramEnd"/>
      <w:r w:rsidRPr="008B15F1">
        <w:rPr>
          <w:rFonts w:ascii="Times New Roman" w:hAnsi="Times New Roman" w:cs="Times New Roman" w:hint="eastAsia"/>
          <w:sz w:val="24"/>
          <w:szCs w:val="24"/>
        </w:rPr>
        <w:t>归属的限制性股票不得归属，并作废失效。</w:t>
      </w:r>
      <w:r w:rsidR="00F93E31" w:rsidRPr="00875E23">
        <w:rPr>
          <w:rFonts w:ascii="Times New Roman" w:hAnsi="Times New Roman" w:cs="Times New Roman"/>
          <w:sz w:val="24"/>
          <w:szCs w:val="24"/>
        </w:rPr>
        <w:t>（</w:t>
      </w:r>
      <w:r w:rsidR="00F93E31" w:rsidRPr="00875E23">
        <w:rPr>
          <w:rFonts w:ascii="Times New Roman" w:hAnsi="Times New Roman" w:cs="Times New Roman"/>
          <w:sz w:val="24"/>
          <w:szCs w:val="24"/>
        </w:rPr>
        <w:t>2</w:t>
      </w:r>
      <w:r w:rsidR="00F93E31" w:rsidRPr="00875E23">
        <w:rPr>
          <w:rFonts w:ascii="Times New Roman" w:hAnsi="Times New Roman" w:cs="Times New Roman"/>
          <w:sz w:val="24"/>
          <w:szCs w:val="24"/>
        </w:rPr>
        <w:t>）</w:t>
      </w:r>
      <w:r w:rsidR="00227055" w:rsidRPr="00227055">
        <w:rPr>
          <w:rFonts w:ascii="Times New Roman" w:hAnsi="Times New Roman" w:cs="Times New Roman" w:hint="eastAsia"/>
          <w:sz w:val="24"/>
          <w:szCs w:val="24"/>
        </w:rPr>
        <w:t>激励对象若因其他原因而身故的，其已归属的限制性股票不作处理，</w:t>
      </w:r>
      <w:proofErr w:type="gramStart"/>
      <w:r w:rsidR="00227055" w:rsidRPr="00227055">
        <w:rPr>
          <w:rFonts w:ascii="Times New Roman" w:hAnsi="Times New Roman" w:cs="Times New Roman" w:hint="eastAsia"/>
          <w:sz w:val="24"/>
          <w:szCs w:val="24"/>
        </w:rPr>
        <w:t>已获授但尚未</w:t>
      </w:r>
      <w:proofErr w:type="gramEnd"/>
      <w:r w:rsidR="00227055" w:rsidRPr="00227055">
        <w:rPr>
          <w:rFonts w:ascii="Times New Roman" w:hAnsi="Times New Roman" w:cs="Times New Roman" w:hint="eastAsia"/>
          <w:sz w:val="24"/>
          <w:szCs w:val="24"/>
        </w:rPr>
        <w:t>归属的限制性股票不得归属，并作废失效。</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6</w:t>
      </w:r>
      <w:r w:rsidRPr="00875E23">
        <w:rPr>
          <w:rFonts w:ascii="Times New Roman" w:hAnsi="Times New Roman" w:cs="Times New Roman"/>
          <w:sz w:val="24"/>
          <w:szCs w:val="24"/>
        </w:rPr>
        <w:t>、激励对象所在子公司发生控制权变更</w:t>
      </w:r>
    </w:p>
    <w:p w:rsidR="00096BA9" w:rsidRPr="008141EB" w:rsidRDefault="00096BA9" w:rsidP="002C7D0B">
      <w:pPr>
        <w:adjustRightInd w:val="0"/>
        <w:spacing w:line="360" w:lineRule="auto"/>
        <w:ind w:firstLineChars="200" w:firstLine="480"/>
        <w:rPr>
          <w:sz w:val="24"/>
          <w:szCs w:val="24"/>
        </w:rPr>
      </w:pPr>
      <w:r>
        <w:rPr>
          <w:sz w:val="24"/>
          <w:szCs w:val="24"/>
        </w:rPr>
        <w:t>激励对象在公司子公司任职的，若公司失去对该子公司控制权，且激励对象仍留在该</w:t>
      </w:r>
      <w:r>
        <w:rPr>
          <w:rFonts w:hint="eastAsia"/>
          <w:sz w:val="24"/>
          <w:szCs w:val="24"/>
        </w:rPr>
        <w:t>子</w:t>
      </w:r>
      <w:r>
        <w:rPr>
          <w:sz w:val="24"/>
          <w:szCs w:val="24"/>
        </w:rPr>
        <w:t>公司任职的，其已归属的限制性股票不作处理，</w:t>
      </w:r>
      <w:proofErr w:type="gramStart"/>
      <w:r>
        <w:rPr>
          <w:sz w:val="24"/>
          <w:szCs w:val="24"/>
        </w:rPr>
        <w:t>已获授但尚未</w:t>
      </w:r>
      <w:proofErr w:type="gramEnd"/>
      <w:r>
        <w:rPr>
          <w:sz w:val="24"/>
          <w:szCs w:val="24"/>
        </w:rPr>
        <w:t>归属的限制性股票不得归属，并作废失效。</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7</w:t>
      </w:r>
      <w:r w:rsidRPr="00875E23">
        <w:rPr>
          <w:rFonts w:ascii="Times New Roman" w:hAnsi="Times New Roman" w:cs="Times New Roman"/>
          <w:sz w:val="24"/>
          <w:szCs w:val="24"/>
        </w:rPr>
        <w:t>、激励对象资格发生变化</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激励对象如因出现以下情形之一导致不再符合激励对象资格的，其已归属</w:t>
      </w:r>
      <w:r w:rsidR="009E1750">
        <w:rPr>
          <w:rFonts w:ascii="Times New Roman" w:hAnsi="Times New Roman" w:cs="Times New Roman"/>
          <w:sz w:val="24"/>
          <w:szCs w:val="24"/>
        </w:rPr>
        <w:t>的限制性</w:t>
      </w:r>
      <w:r w:rsidRPr="00875E23">
        <w:rPr>
          <w:rFonts w:ascii="Times New Roman" w:hAnsi="Times New Roman" w:cs="Times New Roman"/>
          <w:sz w:val="24"/>
          <w:szCs w:val="24"/>
        </w:rPr>
        <w:t>股票不作处理，</w:t>
      </w:r>
      <w:proofErr w:type="gramStart"/>
      <w:r w:rsidRPr="00875E23">
        <w:rPr>
          <w:rFonts w:ascii="Times New Roman" w:hAnsi="Times New Roman" w:cs="Times New Roman"/>
          <w:sz w:val="24"/>
          <w:szCs w:val="24"/>
        </w:rPr>
        <w:t>已获授但尚未</w:t>
      </w:r>
      <w:proofErr w:type="gramEnd"/>
      <w:r w:rsidRPr="00875E23">
        <w:rPr>
          <w:rFonts w:ascii="Times New Roman" w:hAnsi="Times New Roman" w:cs="Times New Roman"/>
          <w:sz w:val="24"/>
          <w:szCs w:val="24"/>
        </w:rPr>
        <w:t>归属的限制性股票</w:t>
      </w:r>
      <w:r w:rsidR="009E1750">
        <w:rPr>
          <w:rFonts w:ascii="Times New Roman" w:hAnsi="Times New Roman" w:cs="Times New Roman" w:hint="eastAsia"/>
          <w:sz w:val="24"/>
          <w:szCs w:val="24"/>
        </w:rPr>
        <w:t>不得</w:t>
      </w:r>
      <w:r w:rsidRPr="00875E23">
        <w:rPr>
          <w:rFonts w:ascii="Times New Roman" w:hAnsi="Times New Roman" w:cs="Times New Roman"/>
          <w:sz w:val="24"/>
          <w:szCs w:val="24"/>
        </w:rPr>
        <w:t>归属，并作废失效。</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1</w:t>
      </w:r>
      <w:r w:rsidRPr="00875E23">
        <w:rPr>
          <w:rFonts w:ascii="Times New Roman" w:hAnsi="Times New Roman" w:cs="Times New Roman"/>
          <w:sz w:val="24"/>
          <w:szCs w:val="24"/>
        </w:rPr>
        <w:t>）最近</w:t>
      </w:r>
      <w:r w:rsidRPr="00875E23">
        <w:rPr>
          <w:rFonts w:ascii="Times New Roman" w:hAnsi="Times New Roman" w:cs="Times New Roman"/>
          <w:sz w:val="24"/>
          <w:szCs w:val="24"/>
        </w:rPr>
        <w:t>12</w:t>
      </w:r>
      <w:r w:rsidRPr="00875E23">
        <w:rPr>
          <w:rFonts w:ascii="Times New Roman" w:hAnsi="Times New Roman" w:cs="Times New Roman"/>
          <w:sz w:val="24"/>
          <w:szCs w:val="24"/>
        </w:rPr>
        <w:t>个月内被证券交易所认定为不适当人选；</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2</w:t>
      </w:r>
      <w:r w:rsidRPr="00875E23">
        <w:rPr>
          <w:rFonts w:ascii="Times New Roman" w:hAnsi="Times New Roman" w:cs="Times New Roman"/>
          <w:sz w:val="24"/>
          <w:szCs w:val="24"/>
        </w:rPr>
        <w:t>）最近</w:t>
      </w:r>
      <w:r w:rsidRPr="00875E23">
        <w:rPr>
          <w:rFonts w:ascii="Times New Roman" w:hAnsi="Times New Roman" w:cs="Times New Roman"/>
          <w:sz w:val="24"/>
          <w:szCs w:val="24"/>
        </w:rPr>
        <w:t>12</w:t>
      </w:r>
      <w:r w:rsidRPr="00875E23">
        <w:rPr>
          <w:rFonts w:ascii="Times New Roman" w:hAnsi="Times New Roman" w:cs="Times New Roman"/>
          <w:sz w:val="24"/>
          <w:szCs w:val="24"/>
        </w:rPr>
        <w:t>个月内被中国证监会及其派出机构认定为不适当人选；</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3</w:t>
      </w:r>
      <w:r w:rsidRPr="00875E23">
        <w:rPr>
          <w:rFonts w:ascii="Times New Roman" w:hAnsi="Times New Roman" w:cs="Times New Roman"/>
          <w:sz w:val="24"/>
          <w:szCs w:val="24"/>
        </w:rPr>
        <w:t>）最近</w:t>
      </w:r>
      <w:r w:rsidRPr="00875E23">
        <w:rPr>
          <w:rFonts w:ascii="Times New Roman" w:hAnsi="Times New Roman" w:cs="Times New Roman"/>
          <w:sz w:val="24"/>
          <w:szCs w:val="24"/>
        </w:rPr>
        <w:t>12</w:t>
      </w:r>
      <w:r w:rsidRPr="00875E23">
        <w:rPr>
          <w:rFonts w:ascii="Times New Roman" w:hAnsi="Times New Roman" w:cs="Times New Roman"/>
          <w:sz w:val="24"/>
          <w:szCs w:val="24"/>
        </w:rPr>
        <w:t>个月因重大违法违规行为被中国证监会及其派出机构行政处罚</w:t>
      </w:r>
      <w:r w:rsidRPr="00875E23">
        <w:rPr>
          <w:rFonts w:ascii="Times New Roman" w:hAnsi="Times New Roman" w:cs="Times New Roman"/>
          <w:sz w:val="24"/>
          <w:szCs w:val="24"/>
        </w:rPr>
        <w:lastRenderedPageBreak/>
        <w:t>或者采取市场禁入措施；</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4</w:t>
      </w:r>
      <w:r w:rsidRPr="00875E23">
        <w:rPr>
          <w:rFonts w:ascii="Times New Roman" w:hAnsi="Times New Roman" w:cs="Times New Roman"/>
          <w:sz w:val="24"/>
          <w:szCs w:val="24"/>
        </w:rPr>
        <w:t>）具有《公司法》规定的不得担任公司董事、高级管理人员情形的；</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5</w:t>
      </w:r>
      <w:r w:rsidRPr="00875E23">
        <w:rPr>
          <w:rFonts w:ascii="Times New Roman" w:hAnsi="Times New Roman" w:cs="Times New Roman"/>
          <w:sz w:val="24"/>
          <w:szCs w:val="24"/>
        </w:rPr>
        <w:t>）法律法规规定不得参与上市公司股权激励的；</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w:t>
      </w:r>
      <w:r w:rsidRPr="00875E23">
        <w:rPr>
          <w:rFonts w:ascii="Times New Roman" w:hAnsi="Times New Roman" w:cs="Times New Roman"/>
          <w:sz w:val="24"/>
          <w:szCs w:val="24"/>
        </w:rPr>
        <w:t>6</w:t>
      </w:r>
      <w:r w:rsidRPr="00875E23">
        <w:rPr>
          <w:rFonts w:ascii="Times New Roman" w:hAnsi="Times New Roman" w:cs="Times New Roman"/>
          <w:sz w:val="24"/>
          <w:szCs w:val="24"/>
        </w:rPr>
        <w:t>）中国证监会认定的其他情形。</w:t>
      </w:r>
    </w:p>
    <w:p w:rsidR="00F93E31" w:rsidRPr="00875E23" w:rsidRDefault="00F93E31" w:rsidP="005B25A9">
      <w:pPr>
        <w:spacing w:beforeLines="50" w:before="156" w:afterLines="50" w:after="156"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（五）其他情况</w:t>
      </w:r>
    </w:p>
    <w:p w:rsidR="00F93E31" w:rsidRPr="00875E23" w:rsidRDefault="00F93E31" w:rsidP="002C7D0B">
      <w:pPr>
        <w:tabs>
          <w:tab w:val="left" w:pos="1560"/>
        </w:tabs>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其它未说明的情况由薪酬</w:t>
      </w:r>
      <w:r w:rsidR="005413E9">
        <w:rPr>
          <w:rFonts w:ascii="Times New Roman" w:hAnsi="Times New Roman" w:cs="Times New Roman" w:hint="eastAsia"/>
          <w:sz w:val="24"/>
          <w:szCs w:val="24"/>
        </w:rPr>
        <w:t>与考核</w:t>
      </w:r>
      <w:r w:rsidRPr="00875E23">
        <w:rPr>
          <w:rFonts w:ascii="Times New Roman" w:hAnsi="Times New Roman" w:cs="Times New Roman"/>
          <w:sz w:val="24"/>
          <w:szCs w:val="24"/>
        </w:rPr>
        <w:t>委员会认定，并确定其处理方式。</w:t>
      </w:r>
    </w:p>
    <w:p w:rsidR="00F93E31" w:rsidRPr="002C7D0B" w:rsidRDefault="00F93E31" w:rsidP="002C7D0B">
      <w:pPr>
        <w:spacing w:beforeLines="50" w:before="156" w:afterLines="50" w:after="156" w:line="360" w:lineRule="auto"/>
        <w:ind w:firstLineChars="200" w:firstLine="482"/>
        <w:rPr>
          <w:rFonts w:ascii="Times New Roman" w:hAnsi="Times New Roman" w:cs="Times New Roman"/>
          <w:b/>
          <w:sz w:val="24"/>
          <w:szCs w:val="24"/>
        </w:rPr>
      </w:pPr>
      <w:r w:rsidRPr="002C7D0B">
        <w:rPr>
          <w:rFonts w:ascii="Times New Roman" w:hAnsi="Times New Roman" w:cs="Times New Roman"/>
          <w:b/>
          <w:sz w:val="24"/>
          <w:szCs w:val="24"/>
        </w:rPr>
        <w:t>十三、上网公告附件</w:t>
      </w:r>
    </w:p>
    <w:p w:rsidR="0006209B" w:rsidRDefault="0006209B" w:rsidP="002C7D0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（一）</w:t>
      </w:r>
      <w:r w:rsidR="00F93E31" w:rsidRPr="00875E23">
        <w:rPr>
          <w:rFonts w:ascii="Times New Roman" w:hAnsi="Times New Roman" w:cs="Times New Roman"/>
          <w:sz w:val="24"/>
          <w:szCs w:val="24"/>
        </w:rPr>
        <w:t>《</w:t>
      </w:r>
      <w:r w:rsidR="00A6504E" w:rsidRPr="00A6504E">
        <w:rPr>
          <w:rFonts w:ascii="Times New Roman" w:hAnsi="Times New Roman" w:cs="Times New Roman" w:hint="eastAsia"/>
          <w:sz w:val="24"/>
          <w:szCs w:val="24"/>
        </w:rPr>
        <w:t>合肥颀中科技股份有限公司</w:t>
      </w:r>
      <w:r w:rsidR="00AD5336" w:rsidRPr="00875E23">
        <w:rPr>
          <w:rFonts w:ascii="Times New Roman" w:hAnsi="Times New Roman" w:cs="Times New Roman"/>
          <w:sz w:val="24"/>
          <w:szCs w:val="24"/>
        </w:rPr>
        <w:t>202</w:t>
      </w:r>
      <w:r w:rsidR="00096BA9">
        <w:rPr>
          <w:rFonts w:ascii="Times New Roman" w:hAnsi="Times New Roman" w:cs="Times New Roman"/>
          <w:sz w:val="24"/>
          <w:szCs w:val="24"/>
        </w:rPr>
        <w:t>4</w:t>
      </w:r>
      <w:r w:rsidR="00AD5336" w:rsidRPr="00875E23">
        <w:rPr>
          <w:rFonts w:ascii="Times New Roman" w:hAnsi="Times New Roman" w:cs="Times New Roman"/>
          <w:sz w:val="24"/>
          <w:szCs w:val="24"/>
        </w:rPr>
        <w:t>年限制性股票激励计划</w:t>
      </w:r>
      <w:r w:rsidR="00F93E31" w:rsidRPr="00875E23">
        <w:rPr>
          <w:rFonts w:ascii="Times New Roman" w:hAnsi="Times New Roman" w:cs="Times New Roman"/>
          <w:sz w:val="24"/>
          <w:szCs w:val="24"/>
        </w:rPr>
        <w:t>（草案</w:t>
      </w:r>
      <w:r w:rsidR="00D74152">
        <w:rPr>
          <w:rFonts w:ascii="Times New Roman" w:hAnsi="Times New Roman" w:cs="Times New Roman" w:hint="eastAsia"/>
          <w:sz w:val="24"/>
          <w:szCs w:val="24"/>
        </w:rPr>
        <w:t>修订稿</w:t>
      </w:r>
      <w:r w:rsidR="00F93E31" w:rsidRPr="00875E23">
        <w:rPr>
          <w:rFonts w:ascii="Times New Roman" w:hAnsi="Times New Roman" w:cs="Times New Roman"/>
          <w:sz w:val="24"/>
          <w:szCs w:val="24"/>
        </w:rPr>
        <w:t>）》</w:t>
      </w:r>
      <w:r w:rsidR="00A6504E">
        <w:rPr>
          <w:rFonts w:ascii="Times New Roman" w:hAnsi="Times New Roman" w:cs="Times New Roman" w:hint="eastAsia"/>
          <w:sz w:val="24"/>
          <w:szCs w:val="24"/>
        </w:rPr>
        <w:t>；</w:t>
      </w:r>
    </w:p>
    <w:p w:rsidR="00A6504E" w:rsidRDefault="00A6504E" w:rsidP="002C7D0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sidR="00D74152">
        <w:rPr>
          <w:rFonts w:ascii="Times New Roman" w:hAnsi="Times New Roman" w:cs="Times New Roman" w:hint="eastAsia"/>
          <w:sz w:val="24"/>
          <w:szCs w:val="24"/>
        </w:rPr>
        <w:t>二</w:t>
      </w:r>
      <w:r>
        <w:rPr>
          <w:rFonts w:ascii="Times New Roman" w:hAnsi="Times New Roman" w:cs="Times New Roman" w:hint="eastAsia"/>
          <w:sz w:val="24"/>
          <w:szCs w:val="24"/>
        </w:rPr>
        <w:t>）《</w:t>
      </w:r>
      <w:r w:rsidRPr="00A6504E">
        <w:rPr>
          <w:rFonts w:ascii="Times New Roman" w:hAnsi="Times New Roman" w:cs="Times New Roman" w:hint="eastAsia"/>
          <w:sz w:val="24"/>
          <w:szCs w:val="24"/>
        </w:rPr>
        <w:t>合肥颀中科技股份有限公司关于</w:t>
      </w:r>
      <w:r w:rsidRPr="002C7D0B">
        <w:rPr>
          <w:rFonts w:ascii="Times New Roman" w:hAnsi="Times New Roman" w:cs="Times New Roman" w:hint="eastAsia"/>
          <w:sz w:val="24"/>
          <w:szCs w:val="24"/>
        </w:rPr>
        <w:t>第一届董事会</w:t>
      </w:r>
      <w:r w:rsidR="002C7D0B" w:rsidRPr="002C7D0B">
        <w:rPr>
          <w:rFonts w:ascii="Times New Roman" w:hAnsi="Times New Roman" w:cs="Times New Roman" w:hint="eastAsia"/>
          <w:sz w:val="24"/>
          <w:szCs w:val="24"/>
        </w:rPr>
        <w:t>第十七</w:t>
      </w:r>
      <w:r w:rsidRPr="002C7D0B">
        <w:rPr>
          <w:rFonts w:ascii="Times New Roman" w:hAnsi="Times New Roman" w:cs="Times New Roman" w:hint="eastAsia"/>
          <w:sz w:val="24"/>
          <w:szCs w:val="24"/>
        </w:rPr>
        <w:t>次会议有关</w:t>
      </w:r>
      <w:r w:rsidRPr="00A6504E">
        <w:rPr>
          <w:rFonts w:ascii="Times New Roman" w:hAnsi="Times New Roman" w:cs="Times New Roman" w:hint="eastAsia"/>
          <w:sz w:val="24"/>
          <w:szCs w:val="24"/>
        </w:rPr>
        <w:t>事项的独立董事意见</w:t>
      </w:r>
      <w:r>
        <w:rPr>
          <w:rFonts w:ascii="Times New Roman" w:hAnsi="Times New Roman" w:cs="Times New Roman" w:hint="eastAsia"/>
          <w:sz w:val="24"/>
          <w:szCs w:val="24"/>
        </w:rPr>
        <w:t>》；</w:t>
      </w:r>
    </w:p>
    <w:p w:rsidR="0006209B" w:rsidRPr="00875E23" w:rsidRDefault="00A6504E" w:rsidP="002C7D0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sidR="00D74152">
        <w:rPr>
          <w:rFonts w:ascii="Times New Roman" w:hAnsi="Times New Roman" w:cs="Times New Roman" w:hint="eastAsia"/>
          <w:sz w:val="24"/>
          <w:szCs w:val="24"/>
        </w:rPr>
        <w:t>三</w:t>
      </w:r>
      <w:r>
        <w:rPr>
          <w:rFonts w:ascii="Times New Roman" w:hAnsi="Times New Roman" w:cs="Times New Roman" w:hint="eastAsia"/>
          <w:sz w:val="24"/>
          <w:szCs w:val="24"/>
        </w:rPr>
        <w:t>）《</w:t>
      </w:r>
      <w:r w:rsidRPr="00A6504E">
        <w:rPr>
          <w:rFonts w:ascii="Times New Roman" w:hAnsi="Times New Roman" w:cs="Times New Roman" w:hint="eastAsia"/>
          <w:sz w:val="24"/>
          <w:szCs w:val="24"/>
        </w:rPr>
        <w:t>合肥颀中科技股份有限公司监事会关于公司</w:t>
      </w:r>
      <w:r w:rsidRPr="00A6504E">
        <w:rPr>
          <w:rFonts w:ascii="Times New Roman" w:hAnsi="Times New Roman" w:cs="Times New Roman" w:hint="eastAsia"/>
          <w:sz w:val="24"/>
          <w:szCs w:val="24"/>
        </w:rPr>
        <w:t>2024</w:t>
      </w:r>
      <w:r w:rsidRPr="00A6504E">
        <w:rPr>
          <w:rFonts w:ascii="Times New Roman" w:hAnsi="Times New Roman" w:cs="Times New Roman" w:hint="eastAsia"/>
          <w:sz w:val="24"/>
          <w:szCs w:val="24"/>
        </w:rPr>
        <w:t>年限制性股票激励计划（草案</w:t>
      </w:r>
      <w:r w:rsidR="00D74152">
        <w:rPr>
          <w:rFonts w:ascii="Times New Roman" w:hAnsi="Times New Roman" w:cs="Times New Roman" w:hint="eastAsia"/>
          <w:sz w:val="24"/>
          <w:szCs w:val="24"/>
        </w:rPr>
        <w:t>修订稿</w:t>
      </w:r>
      <w:r w:rsidRPr="00A6504E">
        <w:rPr>
          <w:rFonts w:ascii="Times New Roman" w:hAnsi="Times New Roman" w:cs="Times New Roman" w:hint="eastAsia"/>
          <w:sz w:val="24"/>
          <w:szCs w:val="24"/>
        </w:rPr>
        <w:t>）的核查意见</w:t>
      </w:r>
      <w:r>
        <w:rPr>
          <w:rFonts w:ascii="Times New Roman" w:hAnsi="Times New Roman" w:cs="Times New Roman" w:hint="eastAsia"/>
          <w:sz w:val="24"/>
          <w:szCs w:val="24"/>
        </w:rPr>
        <w:t>》</w:t>
      </w:r>
      <w:r w:rsidR="0006209B">
        <w:rPr>
          <w:rFonts w:ascii="Times New Roman" w:hAnsi="Times New Roman" w:cs="Times New Roman" w:hint="eastAsia"/>
          <w:sz w:val="24"/>
          <w:szCs w:val="24"/>
        </w:rPr>
        <w:t>。</w:t>
      </w:r>
    </w:p>
    <w:p w:rsidR="00F93E31" w:rsidRPr="00875E23" w:rsidRDefault="00F93E31" w:rsidP="002C7D0B">
      <w:pPr>
        <w:spacing w:line="360" w:lineRule="auto"/>
        <w:ind w:firstLineChars="200" w:firstLine="480"/>
        <w:rPr>
          <w:rFonts w:ascii="Times New Roman" w:hAnsi="Times New Roman" w:cs="Times New Roman"/>
          <w:sz w:val="24"/>
          <w:szCs w:val="24"/>
        </w:rPr>
      </w:pPr>
    </w:p>
    <w:p w:rsidR="00F93E31" w:rsidRDefault="00F93E31" w:rsidP="002C7D0B">
      <w:pPr>
        <w:spacing w:line="360" w:lineRule="auto"/>
        <w:ind w:firstLineChars="200" w:firstLine="480"/>
        <w:rPr>
          <w:rFonts w:ascii="Times New Roman" w:hAnsi="Times New Roman" w:cs="Times New Roman"/>
          <w:sz w:val="24"/>
          <w:szCs w:val="24"/>
        </w:rPr>
      </w:pPr>
      <w:r w:rsidRPr="00875E23">
        <w:rPr>
          <w:rFonts w:ascii="Times New Roman" w:hAnsi="Times New Roman" w:cs="Times New Roman"/>
          <w:sz w:val="24"/>
          <w:szCs w:val="24"/>
        </w:rPr>
        <w:t>特此公告。</w:t>
      </w:r>
    </w:p>
    <w:p w:rsidR="002C7D0B" w:rsidRDefault="002C7D0B" w:rsidP="002C7D0B">
      <w:pPr>
        <w:spacing w:line="360" w:lineRule="auto"/>
        <w:ind w:firstLineChars="200" w:firstLine="480"/>
        <w:rPr>
          <w:rFonts w:ascii="Times New Roman" w:hAnsi="Times New Roman" w:cs="Times New Roman"/>
          <w:sz w:val="24"/>
          <w:szCs w:val="24"/>
        </w:rPr>
      </w:pPr>
    </w:p>
    <w:p w:rsidR="002C7D0B" w:rsidRPr="00875E23" w:rsidRDefault="002C7D0B" w:rsidP="002C7D0B">
      <w:pPr>
        <w:spacing w:line="360" w:lineRule="auto"/>
        <w:ind w:firstLineChars="200" w:firstLine="480"/>
        <w:rPr>
          <w:rFonts w:ascii="Times New Roman" w:hAnsi="Times New Roman" w:cs="Times New Roman"/>
          <w:sz w:val="24"/>
          <w:szCs w:val="24"/>
        </w:rPr>
      </w:pPr>
    </w:p>
    <w:p w:rsidR="00F93E31" w:rsidRPr="002C7D0B" w:rsidRDefault="00BB4462" w:rsidP="002C7D0B">
      <w:pPr>
        <w:spacing w:line="360" w:lineRule="auto"/>
        <w:ind w:firstLineChars="200" w:firstLine="480"/>
        <w:jc w:val="right"/>
        <w:rPr>
          <w:rFonts w:ascii="Times New Roman" w:hAnsi="Times New Roman" w:cs="Times New Roman"/>
          <w:sz w:val="24"/>
          <w:szCs w:val="24"/>
        </w:rPr>
      </w:pPr>
      <w:r w:rsidRPr="002C7D0B">
        <w:rPr>
          <w:rFonts w:ascii="Times New Roman" w:hAnsi="Times New Roman" w:cs="Times New Roman"/>
          <w:sz w:val="24"/>
          <w:szCs w:val="24"/>
        </w:rPr>
        <w:t>合肥颀中科技股份有限公司</w:t>
      </w:r>
      <w:r w:rsidR="00F93E31" w:rsidRPr="002C7D0B">
        <w:rPr>
          <w:rFonts w:ascii="Times New Roman" w:hAnsi="Times New Roman" w:cs="Times New Roman"/>
          <w:sz w:val="24"/>
          <w:szCs w:val="24"/>
        </w:rPr>
        <w:t>董事会</w:t>
      </w:r>
    </w:p>
    <w:p w:rsidR="00F93E31" w:rsidRPr="00875E23" w:rsidRDefault="00D74152" w:rsidP="002C7D0B">
      <w:pPr>
        <w:spacing w:line="360" w:lineRule="auto"/>
        <w:ind w:firstLineChars="200" w:firstLine="480"/>
        <w:jc w:val="right"/>
        <w:rPr>
          <w:rFonts w:ascii="Times New Roman" w:hAnsi="Times New Roman" w:cs="Times New Roman"/>
          <w:sz w:val="24"/>
          <w:szCs w:val="24"/>
        </w:rPr>
      </w:pPr>
      <w:r w:rsidRPr="002C7D0B">
        <w:rPr>
          <w:rFonts w:ascii="Times New Roman" w:hAnsi="Times New Roman" w:cs="Times New Roman"/>
          <w:sz w:val="24"/>
          <w:szCs w:val="24"/>
        </w:rPr>
        <w:t>2024</w:t>
      </w:r>
      <w:r w:rsidRPr="002C7D0B">
        <w:rPr>
          <w:rFonts w:ascii="Times New Roman" w:hAnsi="Times New Roman" w:cs="Times New Roman" w:hint="eastAsia"/>
          <w:sz w:val="24"/>
          <w:szCs w:val="24"/>
        </w:rPr>
        <w:t>年</w:t>
      </w:r>
      <w:r w:rsidR="002C7D0B" w:rsidRPr="002C7D0B">
        <w:rPr>
          <w:rFonts w:ascii="Times New Roman" w:hAnsi="Times New Roman" w:cs="Times New Roman" w:hint="eastAsia"/>
          <w:sz w:val="24"/>
          <w:szCs w:val="24"/>
        </w:rPr>
        <w:t>5</w:t>
      </w:r>
      <w:r w:rsidR="00F93E31" w:rsidRPr="002C7D0B">
        <w:rPr>
          <w:rFonts w:ascii="Times New Roman" w:hAnsi="Times New Roman" w:cs="Times New Roman" w:hint="eastAsia"/>
          <w:sz w:val="24"/>
          <w:szCs w:val="24"/>
        </w:rPr>
        <w:t>月</w:t>
      </w:r>
      <w:r w:rsidR="002C7D0B" w:rsidRPr="002C7D0B">
        <w:rPr>
          <w:rFonts w:ascii="Times New Roman" w:hAnsi="Times New Roman" w:cs="Times New Roman" w:hint="eastAsia"/>
          <w:sz w:val="24"/>
          <w:szCs w:val="24"/>
        </w:rPr>
        <w:t>1</w:t>
      </w:r>
      <w:r w:rsidR="00F93E31" w:rsidRPr="002C7D0B">
        <w:rPr>
          <w:rFonts w:ascii="Times New Roman" w:hAnsi="Times New Roman" w:cs="Times New Roman" w:hint="eastAsia"/>
          <w:sz w:val="24"/>
          <w:szCs w:val="24"/>
        </w:rPr>
        <w:t>日</w:t>
      </w:r>
    </w:p>
    <w:sectPr w:rsidR="00F93E31" w:rsidRPr="00875E23" w:rsidSect="00AD2A43">
      <w:footerReference w:type="default" r:id="rId9"/>
      <w:pgSz w:w="11906" w:h="16838" w:code="9"/>
      <w:pgMar w:top="1440" w:right="1797" w:bottom="1440" w:left="1797"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36A" w:rsidRDefault="001F436A">
      <w:r>
        <w:separator/>
      </w:r>
    </w:p>
  </w:endnote>
  <w:endnote w:type="continuationSeparator" w:id="0">
    <w:p w:rsidR="001F436A" w:rsidRDefault="001F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E6" w:rsidRDefault="00CE1CE6" w:rsidP="005B41FC">
    <w:pPr>
      <w:pStyle w:val="a3"/>
      <w:jc w:val="center"/>
    </w:pPr>
    <w:r w:rsidRPr="005B41FC">
      <w:rPr>
        <w:rFonts w:ascii="Times New Roman" w:hAnsi="Times New Roman" w:cs="Times New Roman"/>
      </w:rPr>
      <w:fldChar w:fldCharType="begin"/>
    </w:r>
    <w:r w:rsidRPr="005B41FC">
      <w:rPr>
        <w:rFonts w:ascii="Times New Roman" w:hAnsi="Times New Roman" w:cs="Times New Roman"/>
      </w:rPr>
      <w:instrText xml:space="preserve"> PAGE   \* MERGEFORMAT </w:instrText>
    </w:r>
    <w:r w:rsidRPr="005B41FC">
      <w:rPr>
        <w:rFonts w:ascii="Times New Roman" w:hAnsi="Times New Roman" w:cs="Times New Roman"/>
      </w:rPr>
      <w:fldChar w:fldCharType="separate"/>
    </w:r>
    <w:r w:rsidR="00514793" w:rsidRPr="00514793">
      <w:rPr>
        <w:rFonts w:ascii="Times New Roman" w:hAnsi="Times New Roman" w:cs="Times New Roman"/>
        <w:noProof/>
        <w:lang w:val="zh-CN"/>
      </w:rPr>
      <w:t>1</w:t>
    </w:r>
    <w:r w:rsidRPr="005B41FC">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36A" w:rsidRDefault="001F436A">
      <w:r>
        <w:separator/>
      </w:r>
    </w:p>
  </w:footnote>
  <w:footnote w:type="continuationSeparator" w:id="0">
    <w:p w:rsidR="001F436A" w:rsidRDefault="001F4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A05"/>
    <w:multiLevelType w:val="hybridMultilevel"/>
    <w:tmpl w:val="0BB469A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21131576"/>
    <w:multiLevelType w:val="multilevel"/>
    <w:tmpl w:val="21131576"/>
    <w:lvl w:ilvl="0">
      <w:start w:val="1"/>
      <w:numFmt w:val="bullet"/>
      <w:lvlText w:val=""/>
      <w:lvlJc w:val="left"/>
      <w:pPr>
        <w:ind w:left="840" w:hanging="420"/>
      </w:pPr>
      <w:rPr>
        <w:rFonts w:ascii="Cambria Math" w:hAnsi="Cambria Math" w:hint="default"/>
      </w:rPr>
    </w:lvl>
    <w:lvl w:ilvl="1">
      <w:start w:val="1"/>
      <w:numFmt w:val="bullet"/>
      <w:lvlText w:val=""/>
      <w:lvlJc w:val="left"/>
      <w:pPr>
        <w:ind w:left="1260" w:hanging="420"/>
      </w:pPr>
      <w:rPr>
        <w:rFonts w:ascii="Cambria Math" w:hAnsi="Cambria Math" w:hint="default"/>
      </w:rPr>
    </w:lvl>
    <w:lvl w:ilvl="2">
      <w:start w:val="1"/>
      <w:numFmt w:val="bullet"/>
      <w:lvlText w:val=""/>
      <w:lvlJc w:val="left"/>
      <w:pPr>
        <w:ind w:left="1680" w:hanging="420"/>
      </w:pPr>
      <w:rPr>
        <w:rFonts w:ascii="Cambria Math" w:hAnsi="Cambria Math" w:hint="default"/>
      </w:rPr>
    </w:lvl>
    <w:lvl w:ilvl="3">
      <w:start w:val="1"/>
      <w:numFmt w:val="bullet"/>
      <w:lvlText w:val=""/>
      <w:lvlJc w:val="left"/>
      <w:pPr>
        <w:ind w:left="2100" w:hanging="420"/>
      </w:pPr>
      <w:rPr>
        <w:rFonts w:ascii="Cambria Math" w:hAnsi="Cambria Math" w:hint="default"/>
      </w:rPr>
    </w:lvl>
    <w:lvl w:ilvl="4">
      <w:start w:val="1"/>
      <w:numFmt w:val="bullet"/>
      <w:lvlText w:val=""/>
      <w:lvlJc w:val="left"/>
      <w:pPr>
        <w:ind w:left="2520" w:hanging="420"/>
      </w:pPr>
      <w:rPr>
        <w:rFonts w:ascii="Cambria Math" w:hAnsi="Cambria Math" w:hint="default"/>
      </w:rPr>
    </w:lvl>
    <w:lvl w:ilvl="5">
      <w:start w:val="1"/>
      <w:numFmt w:val="bullet"/>
      <w:lvlText w:val=""/>
      <w:lvlJc w:val="left"/>
      <w:pPr>
        <w:ind w:left="2940" w:hanging="420"/>
      </w:pPr>
      <w:rPr>
        <w:rFonts w:ascii="Cambria Math" w:hAnsi="Cambria Math" w:hint="default"/>
      </w:rPr>
    </w:lvl>
    <w:lvl w:ilvl="6">
      <w:start w:val="1"/>
      <w:numFmt w:val="bullet"/>
      <w:lvlText w:val=""/>
      <w:lvlJc w:val="left"/>
      <w:pPr>
        <w:ind w:left="3360" w:hanging="420"/>
      </w:pPr>
      <w:rPr>
        <w:rFonts w:ascii="Cambria Math" w:hAnsi="Cambria Math" w:hint="default"/>
      </w:rPr>
    </w:lvl>
    <w:lvl w:ilvl="7">
      <w:start w:val="1"/>
      <w:numFmt w:val="bullet"/>
      <w:lvlText w:val=""/>
      <w:lvlJc w:val="left"/>
      <w:pPr>
        <w:ind w:left="3780" w:hanging="420"/>
      </w:pPr>
      <w:rPr>
        <w:rFonts w:ascii="Cambria Math" w:hAnsi="Cambria Math" w:hint="default"/>
      </w:rPr>
    </w:lvl>
    <w:lvl w:ilvl="8">
      <w:start w:val="1"/>
      <w:numFmt w:val="bullet"/>
      <w:lvlText w:val=""/>
      <w:lvlJc w:val="left"/>
      <w:pPr>
        <w:ind w:left="4200" w:hanging="420"/>
      </w:pPr>
      <w:rPr>
        <w:rFonts w:ascii="Cambria Math" w:hAnsi="Cambria Math"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infaith">
    <w15:presenceInfo w15:providerId="Windows Live" w15:userId="b23abee586f3ec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AB"/>
    <w:rsid w:val="00001860"/>
    <w:rsid w:val="0000243B"/>
    <w:rsid w:val="0000347A"/>
    <w:rsid w:val="000044B7"/>
    <w:rsid w:val="00005803"/>
    <w:rsid w:val="00007953"/>
    <w:rsid w:val="000226C5"/>
    <w:rsid w:val="000230F0"/>
    <w:rsid w:val="00026F56"/>
    <w:rsid w:val="000271B6"/>
    <w:rsid w:val="0003545E"/>
    <w:rsid w:val="00040A49"/>
    <w:rsid w:val="00040A9A"/>
    <w:rsid w:val="0004412D"/>
    <w:rsid w:val="000446AC"/>
    <w:rsid w:val="00045B59"/>
    <w:rsid w:val="00047081"/>
    <w:rsid w:val="000523E4"/>
    <w:rsid w:val="000552E2"/>
    <w:rsid w:val="000565F5"/>
    <w:rsid w:val="0006061B"/>
    <w:rsid w:val="0006209B"/>
    <w:rsid w:val="000620AE"/>
    <w:rsid w:val="00062192"/>
    <w:rsid w:val="00065304"/>
    <w:rsid w:val="0006673F"/>
    <w:rsid w:val="00076BDA"/>
    <w:rsid w:val="00082A6B"/>
    <w:rsid w:val="00082B51"/>
    <w:rsid w:val="000831D7"/>
    <w:rsid w:val="00084407"/>
    <w:rsid w:val="00085CFF"/>
    <w:rsid w:val="00086969"/>
    <w:rsid w:val="00093261"/>
    <w:rsid w:val="00095972"/>
    <w:rsid w:val="00096861"/>
    <w:rsid w:val="00096BA9"/>
    <w:rsid w:val="000B1091"/>
    <w:rsid w:val="000B117D"/>
    <w:rsid w:val="000C6FFF"/>
    <w:rsid w:val="000D71CD"/>
    <w:rsid w:val="000E28D8"/>
    <w:rsid w:val="000F0498"/>
    <w:rsid w:val="000F33FF"/>
    <w:rsid w:val="000F3696"/>
    <w:rsid w:val="000F378D"/>
    <w:rsid w:val="00100652"/>
    <w:rsid w:val="001012FD"/>
    <w:rsid w:val="00101B18"/>
    <w:rsid w:val="0010636F"/>
    <w:rsid w:val="001064D9"/>
    <w:rsid w:val="00106845"/>
    <w:rsid w:val="00106F84"/>
    <w:rsid w:val="00112C57"/>
    <w:rsid w:val="00112F53"/>
    <w:rsid w:val="0011310E"/>
    <w:rsid w:val="001135AD"/>
    <w:rsid w:val="00113B23"/>
    <w:rsid w:val="001141F8"/>
    <w:rsid w:val="00117FB6"/>
    <w:rsid w:val="001212E6"/>
    <w:rsid w:val="0012301A"/>
    <w:rsid w:val="0012604C"/>
    <w:rsid w:val="0013092B"/>
    <w:rsid w:val="001311F7"/>
    <w:rsid w:val="001336BF"/>
    <w:rsid w:val="00133E26"/>
    <w:rsid w:val="00135F24"/>
    <w:rsid w:val="0014208D"/>
    <w:rsid w:val="0014421A"/>
    <w:rsid w:val="00152827"/>
    <w:rsid w:val="001564E8"/>
    <w:rsid w:val="00160701"/>
    <w:rsid w:val="00160780"/>
    <w:rsid w:val="00162888"/>
    <w:rsid w:val="0016324A"/>
    <w:rsid w:val="00165C3C"/>
    <w:rsid w:val="00167BA4"/>
    <w:rsid w:val="00171BD1"/>
    <w:rsid w:val="00172A27"/>
    <w:rsid w:val="00173254"/>
    <w:rsid w:val="001823A4"/>
    <w:rsid w:val="001841A6"/>
    <w:rsid w:val="00184481"/>
    <w:rsid w:val="001852E3"/>
    <w:rsid w:val="00190858"/>
    <w:rsid w:val="001967D9"/>
    <w:rsid w:val="001A0504"/>
    <w:rsid w:val="001A086F"/>
    <w:rsid w:val="001A0B7A"/>
    <w:rsid w:val="001A54FB"/>
    <w:rsid w:val="001B01EF"/>
    <w:rsid w:val="001B0FFE"/>
    <w:rsid w:val="001B3D7D"/>
    <w:rsid w:val="001C02B0"/>
    <w:rsid w:val="001C478B"/>
    <w:rsid w:val="001C495C"/>
    <w:rsid w:val="001C5B8C"/>
    <w:rsid w:val="001C6DCF"/>
    <w:rsid w:val="001D66C7"/>
    <w:rsid w:val="001E29F6"/>
    <w:rsid w:val="001E3857"/>
    <w:rsid w:val="001E5680"/>
    <w:rsid w:val="001F0A83"/>
    <w:rsid w:val="001F0EB2"/>
    <w:rsid w:val="001F436A"/>
    <w:rsid w:val="001F5539"/>
    <w:rsid w:val="001F71EF"/>
    <w:rsid w:val="001F7468"/>
    <w:rsid w:val="002021A1"/>
    <w:rsid w:val="00202BA9"/>
    <w:rsid w:val="00206DB4"/>
    <w:rsid w:val="00213AA9"/>
    <w:rsid w:val="00214B88"/>
    <w:rsid w:val="00215F2C"/>
    <w:rsid w:val="00217467"/>
    <w:rsid w:val="00217DDE"/>
    <w:rsid w:val="00217EE7"/>
    <w:rsid w:val="002202B3"/>
    <w:rsid w:val="002213D2"/>
    <w:rsid w:val="002261FD"/>
    <w:rsid w:val="00227055"/>
    <w:rsid w:val="00236092"/>
    <w:rsid w:val="0023737E"/>
    <w:rsid w:val="00242CC0"/>
    <w:rsid w:val="00243616"/>
    <w:rsid w:val="00244CE8"/>
    <w:rsid w:val="00246BC0"/>
    <w:rsid w:val="0025264A"/>
    <w:rsid w:val="00257950"/>
    <w:rsid w:val="002640AC"/>
    <w:rsid w:val="00264C36"/>
    <w:rsid w:val="002653F4"/>
    <w:rsid w:val="00272AB0"/>
    <w:rsid w:val="00277C29"/>
    <w:rsid w:val="00281764"/>
    <w:rsid w:val="00281A0D"/>
    <w:rsid w:val="00282F3B"/>
    <w:rsid w:val="0028340E"/>
    <w:rsid w:val="00283823"/>
    <w:rsid w:val="002847B4"/>
    <w:rsid w:val="00293BA7"/>
    <w:rsid w:val="00297A60"/>
    <w:rsid w:val="00297C84"/>
    <w:rsid w:val="00297F7D"/>
    <w:rsid w:val="002A02C3"/>
    <w:rsid w:val="002B0DBC"/>
    <w:rsid w:val="002B406F"/>
    <w:rsid w:val="002B5ADF"/>
    <w:rsid w:val="002B6DF8"/>
    <w:rsid w:val="002B6FBB"/>
    <w:rsid w:val="002C314B"/>
    <w:rsid w:val="002C53E9"/>
    <w:rsid w:val="002C7D0B"/>
    <w:rsid w:val="002D78DB"/>
    <w:rsid w:val="002E14DE"/>
    <w:rsid w:val="002E17CF"/>
    <w:rsid w:val="002E1EE1"/>
    <w:rsid w:val="002E4115"/>
    <w:rsid w:val="002E5343"/>
    <w:rsid w:val="002E6382"/>
    <w:rsid w:val="002E69B8"/>
    <w:rsid w:val="002F2B7E"/>
    <w:rsid w:val="002F5DF0"/>
    <w:rsid w:val="002F65AB"/>
    <w:rsid w:val="003019AB"/>
    <w:rsid w:val="00303EF0"/>
    <w:rsid w:val="00303EFE"/>
    <w:rsid w:val="0030779D"/>
    <w:rsid w:val="00310092"/>
    <w:rsid w:val="00310724"/>
    <w:rsid w:val="003122A5"/>
    <w:rsid w:val="00315629"/>
    <w:rsid w:val="003161C8"/>
    <w:rsid w:val="00316A80"/>
    <w:rsid w:val="00323C9F"/>
    <w:rsid w:val="00327475"/>
    <w:rsid w:val="00330FEB"/>
    <w:rsid w:val="003334E2"/>
    <w:rsid w:val="00340F67"/>
    <w:rsid w:val="0034677E"/>
    <w:rsid w:val="0035618E"/>
    <w:rsid w:val="00363B61"/>
    <w:rsid w:val="00371CCA"/>
    <w:rsid w:val="00372C1C"/>
    <w:rsid w:val="003733F0"/>
    <w:rsid w:val="00373C9D"/>
    <w:rsid w:val="00385917"/>
    <w:rsid w:val="00393F87"/>
    <w:rsid w:val="003954BB"/>
    <w:rsid w:val="003965F0"/>
    <w:rsid w:val="00396AAF"/>
    <w:rsid w:val="00397E12"/>
    <w:rsid w:val="003A0290"/>
    <w:rsid w:val="003A5E35"/>
    <w:rsid w:val="003B1EBA"/>
    <w:rsid w:val="003B43BD"/>
    <w:rsid w:val="003C1FBD"/>
    <w:rsid w:val="003C2528"/>
    <w:rsid w:val="003C28BB"/>
    <w:rsid w:val="003C2F6F"/>
    <w:rsid w:val="003D7A25"/>
    <w:rsid w:val="003E430A"/>
    <w:rsid w:val="003E6669"/>
    <w:rsid w:val="003E6A8C"/>
    <w:rsid w:val="003F0628"/>
    <w:rsid w:val="003F32D4"/>
    <w:rsid w:val="003F4FAA"/>
    <w:rsid w:val="00400167"/>
    <w:rsid w:val="004009C4"/>
    <w:rsid w:val="00400E2E"/>
    <w:rsid w:val="00412688"/>
    <w:rsid w:val="00415F27"/>
    <w:rsid w:val="00416ACF"/>
    <w:rsid w:val="00417ACA"/>
    <w:rsid w:val="00422C9A"/>
    <w:rsid w:val="00433031"/>
    <w:rsid w:val="0043528C"/>
    <w:rsid w:val="00436519"/>
    <w:rsid w:val="00437016"/>
    <w:rsid w:val="0044258B"/>
    <w:rsid w:val="004427D4"/>
    <w:rsid w:val="00442DC0"/>
    <w:rsid w:val="00444E02"/>
    <w:rsid w:val="00447940"/>
    <w:rsid w:val="00450BDC"/>
    <w:rsid w:val="00450D64"/>
    <w:rsid w:val="0045107A"/>
    <w:rsid w:val="00454732"/>
    <w:rsid w:val="004634E2"/>
    <w:rsid w:val="00463F0B"/>
    <w:rsid w:val="004657BF"/>
    <w:rsid w:val="00466BC1"/>
    <w:rsid w:val="00472563"/>
    <w:rsid w:val="0047309C"/>
    <w:rsid w:val="00474627"/>
    <w:rsid w:val="0048546B"/>
    <w:rsid w:val="0048669C"/>
    <w:rsid w:val="00486709"/>
    <w:rsid w:val="00493482"/>
    <w:rsid w:val="00494BC3"/>
    <w:rsid w:val="00495A74"/>
    <w:rsid w:val="00495D0E"/>
    <w:rsid w:val="00496C4D"/>
    <w:rsid w:val="004A08E0"/>
    <w:rsid w:val="004A0AD1"/>
    <w:rsid w:val="004A2353"/>
    <w:rsid w:val="004A6377"/>
    <w:rsid w:val="004B0EB5"/>
    <w:rsid w:val="004B4F1A"/>
    <w:rsid w:val="004B7DDE"/>
    <w:rsid w:val="004C11F2"/>
    <w:rsid w:val="004C3C3D"/>
    <w:rsid w:val="004C6A31"/>
    <w:rsid w:val="004D049C"/>
    <w:rsid w:val="004D24FF"/>
    <w:rsid w:val="004D78EC"/>
    <w:rsid w:val="004D7DB9"/>
    <w:rsid w:val="004E17B6"/>
    <w:rsid w:val="004E1932"/>
    <w:rsid w:val="004E29AE"/>
    <w:rsid w:val="004E485F"/>
    <w:rsid w:val="004E5506"/>
    <w:rsid w:val="004E660F"/>
    <w:rsid w:val="004E6E66"/>
    <w:rsid w:val="004F3FE2"/>
    <w:rsid w:val="004F6B9E"/>
    <w:rsid w:val="005001E0"/>
    <w:rsid w:val="005079E3"/>
    <w:rsid w:val="0051083B"/>
    <w:rsid w:val="00513A5B"/>
    <w:rsid w:val="00514793"/>
    <w:rsid w:val="00516690"/>
    <w:rsid w:val="00530809"/>
    <w:rsid w:val="00530BEC"/>
    <w:rsid w:val="00530D79"/>
    <w:rsid w:val="00531035"/>
    <w:rsid w:val="00534502"/>
    <w:rsid w:val="00534F63"/>
    <w:rsid w:val="00537A18"/>
    <w:rsid w:val="0054121F"/>
    <w:rsid w:val="00541393"/>
    <w:rsid w:val="005413E9"/>
    <w:rsid w:val="00542B1B"/>
    <w:rsid w:val="005455F8"/>
    <w:rsid w:val="005459EF"/>
    <w:rsid w:val="00557819"/>
    <w:rsid w:val="00561137"/>
    <w:rsid w:val="005631FD"/>
    <w:rsid w:val="005764DA"/>
    <w:rsid w:val="00577C6B"/>
    <w:rsid w:val="005802A4"/>
    <w:rsid w:val="005849A8"/>
    <w:rsid w:val="00591F51"/>
    <w:rsid w:val="00594F13"/>
    <w:rsid w:val="00596401"/>
    <w:rsid w:val="00596990"/>
    <w:rsid w:val="00597152"/>
    <w:rsid w:val="005A0BC2"/>
    <w:rsid w:val="005A30E7"/>
    <w:rsid w:val="005A313B"/>
    <w:rsid w:val="005A4A4B"/>
    <w:rsid w:val="005B25A9"/>
    <w:rsid w:val="005B41FC"/>
    <w:rsid w:val="005C00BA"/>
    <w:rsid w:val="005C115D"/>
    <w:rsid w:val="005C24D2"/>
    <w:rsid w:val="005C31AC"/>
    <w:rsid w:val="005C5494"/>
    <w:rsid w:val="005C5DD5"/>
    <w:rsid w:val="005D2A45"/>
    <w:rsid w:val="005D3092"/>
    <w:rsid w:val="005D44F3"/>
    <w:rsid w:val="005D57CE"/>
    <w:rsid w:val="005E3C0D"/>
    <w:rsid w:val="005E49CC"/>
    <w:rsid w:val="005E727E"/>
    <w:rsid w:val="005E7AD1"/>
    <w:rsid w:val="005F4A55"/>
    <w:rsid w:val="005F6905"/>
    <w:rsid w:val="005F7BAD"/>
    <w:rsid w:val="0060086E"/>
    <w:rsid w:val="006018DF"/>
    <w:rsid w:val="00603D80"/>
    <w:rsid w:val="00610499"/>
    <w:rsid w:val="00610A89"/>
    <w:rsid w:val="00613628"/>
    <w:rsid w:val="00614A2B"/>
    <w:rsid w:val="00615883"/>
    <w:rsid w:val="00623CF8"/>
    <w:rsid w:val="00624FCA"/>
    <w:rsid w:val="006276C5"/>
    <w:rsid w:val="00636A3C"/>
    <w:rsid w:val="00642F4E"/>
    <w:rsid w:val="00642FEF"/>
    <w:rsid w:val="006451AC"/>
    <w:rsid w:val="00647A86"/>
    <w:rsid w:val="00651CB5"/>
    <w:rsid w:val="00653501"/>
    <w:rsid w:val="00661D22"/>
    <w:rsid w:val="00663B38"/>
    <w:rsid w:val="006643D2"/>
    <w:rsid w:val="00670D2B"/>
    <w:rsid w:val="006710FB"/>
    <w:rsid w:val="00674F62"/>
    <w:rsid w:val="00681CC1"/>
    <w:rsid w:val="00685620"/>
    <w:rsid w:val="00685F0B"/>
    <w:rsid w:val="006879A2"/>
    <w:rsid w:val="0069088C"/>
    <w:rsid w:val="006913A2"/>
    <w:rsid w:val="00691F7F"/>
    <w:rsid w:val="006B6406"/>
    <w:rsid w:val="006B6AF0"/>
    <w:rsid w:val="006C4A3C"/>
    <w:rsid w:val="006C6232"/>
    <w:rsid w:val="006C65FC"/>
    <w:rsid w:val="006D03F0"/>
    <w:rsid w:val="006D4214"/>
    <w:rsid w:val="006E41DA"/>
    <w:rsid w:val="006F43A4"/>
    <w:rsid w:val="006F4E7D"/>
    <w:rsid w:val="006F6C6A"/>
    <w:rsid w:val="00700A60"/>
    <w:rsid w:val="00701912"/>
    <w:rsid w:val="007020D9"/>
    <w:rsid w:val="00711CBB"/>
    <w:rsid w:val="00712E9C"/>
    <w:rsid w:val="007153EB"/>
    <w:rsid w:val="00716293"/>
    <w:rsid w:val="00720FE3"/>
    <w:rsid w:val="0072416D"/>
    <w:rsid w:val="00726A0C"/>
    <w:rsid w:val="00727728"/>
    <w:rsid w:val="00727E23"/>
    <w:rsid w:val="00731066"/>
    <w:rsid w:val="0073395A"/>
    <w:rsid w:val="00734BA5"/>
    <w:rsid w:val="00735050"/>
    <w:rsid w:val="00735515"/>
    <w:rsid w:val="007435A9"/>
    <w:rsid w:val="00743E4C"/>
    <w:rsid w:val="00744F3A"/>
    <w:rsid w:val="0074594F"/>
    <w:rsid w:val="00751933"/>
    <w:rsid w:val="00751A85"/>
    <w:rsid w:val="0075206B"/>
    <w:rsid w:val="00753689"/>
    <w:rsid w:val="00754CF1"/>
    <w:rsid w:val="00755E29"/>
    <w:rsid w:val="007562B9"/>
    <w:rsid w:val="00761280"/>
    <w:rsid w:val="00762EC4"/>
    <w:rsid w:val="00763EEF"/>
    <w:rsid w:val="00764A0A"/>
    <w:rsid w:val="00767268"/>
    <w:rsid w:val="00774D2D"/>
    <w:rsid w:val="00776CEF"/>
    <w:rsid w:val="00776D55"/>
    <w:rsid w:val="00776DCA"/>
    <w:rsid w:val="0078117A"/>
    <w:rsid w:val="00782E08"/>
    <w:rsid w:val="00783DDC"/>
    <w:rsid w:val="0078681B"/>
    <w:rsid w:val="00786D53"/>
    <w:rsid w:val="00787440"/>
    <w:rsid w:val="00787F8C"/>
    <w:rsid w:val="0079006F"/>
    <w:rsid w:val="00791DB7"/>
    <w:rsid w:val="00792680"/>
    <w:rsid w:val="00794C10"/>
    <w:rsid w:val="00795795"/>
    <w:rsid w:val="007A0514"/>
    <w:rsid w:val="007A1DB4"/>
    <w:rsid w:val="007A2FC2"/>
    <w:rsid w:val="007A678F"/>
    <w:rsid w:val="007A6D7E"/>
    <w:rsid w:val="007A6FA1"/>
    <w:rsid w:val="007B0167"/>
    <w:rsid w:val="007B1360"/>
    <w:rsid w:val="007B1641"/>
    <w:rsid w:val="007B25DE"/>
    <w:rsid w:val="007B5DB8"/>
    <w:rsid w:val="007C1DDC"/>
    <w:rsid w:val="007C1F25"/>
    <w:rsid w:val="007C6147"/>
    <w:rsid w:val="007D12D9"/>
    <w:rsid w:val="007D57C2"/>
    <w:rsid w:val="007E4DD8"/>
    <w:rsid w:val="007E6C2A"/>
    <w:rsid w:val="007E718F"/>
    <w:rsid w:val="007F13B6"/>
    <w:rsid w:val="007F176C"/>
    <w:rsid w:val="007F2182"/>
    <w:rsid w:val="0080127B"/>
    <w:rsid w:val="00801EAF"/>
    <w:rsid w:val="00801F56"/>
    <w:rsid w:val="0080405E"/>
    <w:rsid w:val="00813C9D"/>
    <w:rsid w:val="0081716E"/>
    <w:rsid w:val="008204A7"/>
    <w:rsid w:val="00824012"/>
    <w:rsid w:val="00827B4D"/>
    <w:rsid w:val="00830718"/>
    <w:rsid w:val="00831F53"/>
    <w:rsid w:val="00832D43"/>
    <w:rsid w:val="00833938"/>
    <w:rsid w:val="0084592F"/>
    <w:rsid w:val="00845C29"/>
    <w:rsid w:val="0084613C"/>
    <w:rsid w:val="008469F7"/>
    <w:rsid w:val="00847E1C"/>
    <w:rsid w:val="008545D9"/>
    <w:rsid w:val="008558E5"/>
    <w:rsid w:val="00856FE2"/>
    <w:rsid w:val="008572C2"/>
    <w:rsid w:val="00861F1A"/>
    <w:rsid w:val="00865F18"/>
    <w:rsid w:val="00866A7A"/>
    <w:rsid w:val="00867995"/>
    <w:rsid w:val="0087132E"/>
    <w:rsid w:val="008727DB"/>
    <w:rsid w:val="008753D6"/>
    <w:rsid w:val="00875E23"/>
    <w:rsid w:val="00876647"/>
    <w:rsid w:val="00881D7A"/>
    <w:rsid w:val="008847E7"/>
    <w:rsid w:val="00885CF2"/>
    <w:rsid w:val="008877B2"/>
    <w:rsid w:val="00890912"/>
    <w:rsid w:val="00892454"/>
    <w:rsid w:val="00893061"/>
    <w:rsid w:val="00894E9D"/>
    <w:rsid w:val="008A324D"/>
    <w:rsid w:val="008A59B5"/>
    <w:rsid w:val="008B15F1"/>
    <w:rsid w:val="008B5C8C"/>
    <w:rsid w:val="008C0D06"/>
    <w:rsid w:val="008C5824"/>
    <w:rsid w:val="008C5A92"/>
    <w:rsid w:val="008C5B0F"/>
    <w:rsid w:val="008D1827"/>
    <w:rsid w:val="008D6BF3"/>
    <w:rsid w:val="008D779F"/>
    <w:rsid w:val="008E100A"/>
    <w:rsid w:val="008E1C6F"/>
    <w:rsid w:val="008E3715"/>
    <w:rsid w:val="008E7F72"/>
    <w:rsid w:val="008F01B0"/>
    <w:rsid w:val="008F35D4"/>
    <w:rsid w:val="008F41FB"/>
    <w:rsid w:val="008F6BB5"/>
    <w:rsid w:val="009060F6"/>
    <w:rsid w:val="009108AC"/>
    <w:rsid w:val="00911225"/>
    <w:rsid w:val="009131D1"/>
    <w:rsid w:val="0091789E"/>
    <w:rsid w:val="00920D7D"/>
    <w:rsid w:val="00924589"/>
    <w:rsid w:val="00932381"/>
    <w:rsid w:val="00932D50"/>
    <w:rsid w:val="00932E2B"/>
    <w:rsid w:val="00937BCF"/>
    <w:rsid w:val="00946239"/>
    <w:rsid w:val="009464F2"/>
    <w:rsid w:val="00950267"/>
    <w:rsid w:val="009515A3"/>
    <w:rsid w:val="00951759"/>
    <w:rsid w:val="009522BC"/>
    <w:rsid w:val="00953E81"/>
    <w:rsid w:val="00955A76"/>
    <w:rsid w:val="00963285"/>
    <w:rsid w:val="009722E1"/>
    <w:rsid w:val="00975570"/>
    <w:rsid w:val="00980144"/>
    <w:rsid w:val="00982185"/>
    <w:rsid w:val="00987465"/>
    <w:rsid w:val="009936A2"/>
    <w:rsid w:val="009A45C6"/>
    <w:rsid w:val="009A7EE0"/>
    <w:rsid w:val="009B5B72"/>
    <w:rsid w:val="009B6639"/>
    <w:rsid w:val="009B6940"/>
    <w:rsid w:val="009B7B97"/>
    <w:rsid w:val="009C0D9B"/>
    <w:rsid w:val="009C3E1A"/>
    <w:rsid w:val="009D180F"/>
    <w:rsid w:val="009E1750"/>
    <w:rsid w:val="009E1E5F"/>
    <w:rsid w:val="009E3F19"/>
    <w:rsid w:val="009E727D"/>
    <w:rsid w:val="009F1EED"/>
    <w:rsid w:val="009F3967"/>
    <w:rsid w:val="009F47D1"/>
    <w:rsid w:val="009F55B5"/>
    <w:rsid w:val="009F7601"/>
    <w:rsid w:val="00A0446E"/>
    <w:rsid w:val="00A04B60"/>
    <w:rsid w:val="00A072B9"/>
    <w:rsid w:val="00A109EC"/>
    <w:rsid w:val="00A20120"/>
    <w:rsid w:val="00A22614"/>
    <w:rsid w:val="00A2309F"/>
    <w:rsid w:val="00A24666"/>
    <w:rsid w:val="00A251B3"/>
    <w:rsid w:val="00A32796"/>
    <w:rsid w:val="00A33916"/>
    <w:rsid w:val="00A41031"/>
    <w:rsid w:val="00A555E5"/>
    <w:rsid w:val="00A62170"/>
    <w:rsid w:val="00A63C76"/>
    <w:rsid w:val="00A63E4B"/>
    <w:rsid w:val="00A6504E"/>
    <w:rsid w:val="00A746D8"/>
    <w:rsid w:val="00A77E01"/>
    <w:rsid w:val="00A802F3"/>
    <w:rsid w:val="00A81757"/>
    <w:rsid w:val="00A81767"/>
    <w:rsid w:val="00A81C43"/>
    <w:rsid w:val="00A84216"/>
    <w:rsid w:val="00A84218"/>
    <w:rsid w:val="00A84EF2"/>
    <w:rsid w:val="00A90A55"/>
    <w:rsid w:val="00A91369"/>
    <w:rsid w:val="00A9712A"/>
    <w:rsid w:val="00AA081C"/>
    <w:rsid w:val="00AA117A"/>
    <w:rsid w:val="00AA2340"/>
    <w:rsid w:val="00AA3B60"/>
    <w:rsid w:val="00AA4DD1"/>
    <w:rsid w:val="00AA6F0D"/>
    <w:rsid w:val="00AA763C"/>
    <w:rsid w:val="00AB28CA"/>
    <w:rsid w:val="00AB7BBE"/>
    <w:rsid w:val="00AD0789"/>
    <w:rsid w:val="00AD1AAB"/>
    <w:rsid w:val="00AD1C66"/>
    <w:rsid w:val="00AD236A"/>
    <w:rsid w:val="00AD2A43"/>
    <w:rsid w:val="00AD5336"/>
    <w:rsid w:val="00AD62CB"/>
    <w:rsid w:val="00AE15B0"/>
    <w:rsid w:val="00AE2F6B"/>
    <w:rsid w:val="00AE33D6"/>
    <w:rsid w:val="00AE4AC7"/>
    <w:rsid w:val="00AE6786"/>
    <w:rsid w:val="00AF1FB1"/>
    <w:rsid w:val="00AF2B3A"/>
    <w:rsid w:val="00AF607C"/>
    <w:rsid w:val="00B00FD1"/>
    <w:rsid w:val="00B04553"/>
    <w:rsid w:val="00B05616"/>
    <w:rsid w:val="00B10639"/>
    <w:rsid w:val="00B11322"/>
    <w:rsid w:val="00B13120"/>
    <w:rsid w:val="00B139AA"/>
    <w:rsid w:val="00B14E74"/>
    <w:rsid w:val="00B15AD6"/>
    <w:rsid w:val="00B15C10"/>
    <w:rsid w:val="00B211E4"/>
    <w:rsid w:val="00B3759D"/>
    <w:rsid w:val="00B42A73"/>
    <w:rsid w:val="00B441A5"/>
    <w:rsid w:val="00B45787"/>
    <w:rsid w:val="00B476A6"/>
    <w:rsid w:val="00B47D9B"/>
    <w:rsid w:val="00B50AC9"/>
    <w:rsid w:val="00B5151C"/>
    <w:rsid w:val="00B53E22"/>
    <w:rsid w:val="00B55A85"/>
    <w:rsid w:val="00B625F7"/>
    <w:rsid w:val="00B66EDD"/>
    <w:rsid w:val="00B67F04"/>
    <w:rsid w:val="00B70183"/>
    <w:rsid w:val="00B73612"/>
    <w:rsid w:val="00B76ED3"/>
    <w:rsid w:val="00B77CC3"/>
    <w:rsid w:val="00B84E2A"/>
    <w:rsid w:val="00B8594E"/>
    <w:rsid w:val="00B93A11"/>
    <w:rsid w:val="00B96077"/>
    <w:rsid w:val="00B97B0B"/>
    <w:rsid w:val="00BA2AFC"/>
    <w:rsid w:val="00BA3E92"/>
    <w:rsid w:val="00BA6948"/>
    <w:rsid w:val="00BB4462"/>
    <w:rsid w:val="00BB4E31"/>
    <w:rsid w:val="00BC353D"/>
    <w:rsid w:val="00BC5B7D"/>
    <w:rsid w:val="00BD09F2"/>
    <w:rsid w:val="00BD101F"/>
    <w:rsid w:val="00BD38D0"/>
    <w:rsid w:val="00BD43E4"/>
    <w:rsid w:val="00BD7188"/>
    <w:rsid w:val="00BE3BA2"/>
    <w:rsid w:val="00BE5A12"/>
    <w:rsid w:val="00BE67F1"/>
    <w:rsid w:val="00BF1FEE"/>
    <w:rsid w:val="00BF2F4B"/>
    <w:rsid w:val="00BF3CB6"/>
    <w:rsid w:val="00BF56EA"/>
    <w:rsid w:val="00BF63D7"/>
    <w:rsid w:val="00C02B17"/>
    <w:rsid w:val="00C03DEF"/>
    <w:rsid w:val="00C07FF4"/>
    <w:rsid w:val="00C12BA8"/>
    <w:rsid w:val="00C1417D"/>
    <w:rsid w:val="00C141F3"/>
    <w:rsid w:val="00C14E11"/>
    <w:rsid w:val="00C15280"/>
    <w:rsid w:val="00C328A3"/>
    <w:rsid w:val="00C34056"/>
    <w:rsid w:val="00C36C72"/>
    <w:rsid w:val="00C3799D"/>
    <w:rsid w:val="00C43C2F"/>
    <w:rsid w:val="00C4647B"/>
    <w:rsid w:val="00C50667"/>
    <w:rsid w:val="00C50A71"/>
    <w:rsid w:val="00C51C90"/>
    <w:rsid w:val="00C53004"/>
    <w:rsid w:val="00C6166F"/>
    <w:rsid w:val="00C61EA3"/>
    <w:rsid w:val="00C700FF"/>
    <w:rsid w:val="00C70C1A"/>
    <w:rsid w:val="00C7504E"/>
    <w:rsid w:val="00C81381"/>
    <w:rsid w:val="00C90FB3"/>
    <w:rsid w:val="00C92CA2"/>
    <w:rsid w:val="00C93460"/>
    <w:rsid w:val="00C95D2B"/>
    <w:rsid w:val="00C96249"/>
    <w:rsid w:val="00C97C05"/>
    <w:rsid w:val="00C97F83"/>
    <w:rsid w:val="00CA0E88"/>
    <w:rsid w:val="00CA2FEA"/>
    <w:rsid w:val="00CA7C61"/>
    <w:rsid w:val="00CB503E"/>
    <w:rsid w:val="00CB7A20"/>
    <w:rsid w:val="00CC2A55"/>
    <w:rsid w:val="00CC4168"/>
    <w:rsid w:val="00CC4279"/>
    <w:rsid w:val="00CC7639"/>
    <w:rsid w:val="00CD2466"/>
    <w:rsid w:val="00CD27E8"/>
    <w:rsid w:val="00CD4A2D"/>
    <w:rsid w:val="00CD5539"/>
    <w:rsid w:val="00CD5B18"/>
    <w:rsid w:val="00CD7013"/>
    <w:rsid w:val="00CE1240"/>
    <w:rsid w:val="00CE1CE6"/>
    <w:rsid w:val="00CE618B"/>
    <w:rsid w:val="00CE6282"/>
    <w:rsid w:val="00D03562"/>
    <w:rsid w:val="00D0703F"/>
    <w:rsid w:val="00D07079"/>
    <w:rsid w:val="00D10417"/>
    <w:rsid w:val="00D13C83"/>
    <w:rsid w:val="00D1615C"/>
    <w:rsid w:val="00D16A45"/>
    <w:rsid w:val="00D201B5"/>
    <w:rsid w:val="00D23388"/>
    <w:rsid w:val="00D24FF9"/>
    <w:rsid w:val="00D26A87"/>
    <w:rsid w:val="00D26E77"/>
    <w:rsid w:val="00D27643"/>
    <w:rsid w:val="00D31AAE"/>
    <w:rsid w:val="00D332C5"/>
    <w:rsid w:val="00D34F37"/>
    <w:rsid w:val="00D35475"/>
    <w:rsid w:val="00D35F9D"/>
    <w:rsid w:val="00D4042C"/>
    <w:rsid w:val="00D40F92"/>
    <w:rsid w:val="00D502E8"/>
    <w:rsid w:val="00D549E9"/>
    <w:rsid w:val="00D55CAE"/>
    <w:rsid w:val="00D60EDB"/>
    <w:rsid w:val="00D625BA"/>
    <w:rsid w:val="00D63067"/>
    <w:rsid w:val="00D63B89"/>
    <w:rsid w:val="00D65E62"/>
    <w:rsid w:val="00D66498"/>
    <w:rsid w:val="00D66F67"/>
    <w:rsid w:val="00D7326A"/>
    <w:rsid w:val="00D739B8"/>
    <w:rsid w:val="00D74152"/>
    <w:rsid w:val="00D741A6"/>
    <w:rsid w:val="00D74E99"/>
    <w:rsid w:val="00D75776"/>
    <w:rsid w:val="00D75CA9"/>
    <w:rsid w:val="00D8075B"/>
    <w:rsid w:val="00D816DD"/>
    <w:rsid w:val="00D83A58"/>
    <w:rsid w:val="00D841C9"/>
    <w:rsid w:val="00D84D0E"/>
    <w:rsid w:val="00D906B3"/>
    <w:rsid w:val="00D90D61"/>
    <w:rsid w:val="00DA1A36"/>
    <w:rsid w:val="00DA2BB0"/>
    <w:rsid w:val="00DA3789"/>
    <w:rsid w:val="00DA51DF"/>
    <w:rsid w:val="00DA7941"/>
    <w:rsid w:val="00DB1E26"/>
    <w:rsid w:val="00DB4417"/>
    <w:rsid w:val="00DB4C0D"/>
    <w:rsid w:val="00DD0611"/>
    <w:rsid w:val="00DD3F77"/>
    <w:rsid w:val="00DD5382"/>
    <w:rsid w:val="00DD780A"/>
    <w:rsid w:val="00DD7A8B"/>
    <w:rsid w:val="00DE23F7"/>
    <w:rsid w:val="00DE4202"/>
    <w:rsid w:val="00DE4376"/>
    <w:rsid w:val="00DF0EE6"/>
    <w:rsid w:val="00DF4D88"/>
    <w:rsid w:val="00DF7B4B"/>
    <w:rsid w:val="00E022F2"/>
    <w:rsid w:val="00E03B7F"/>
    <w:rsid w:val="00E17634"/>
    <w:rsid w:val="00E17D2A"/>
    <w:rsid w:val="00E202FF"/>
    <w:rsid w:val="00E25B22"/>
    <w:rsid w:val="00E262AE"/>
    <w:rsid w:val="00E27066"/>
    <w:rsid w:val="00E313DC"/>
    <w:rsid w:val="00E32852"/>
    <w:rsid w:val="00E32E3B"/>
    <w:rsid w:val="00E356C3"/>
    <w:rsid w:val="00E37EC6"/>
    <w:rsid w:val="00E4206A"/>
    <w:rsid w:val="00E4242C"/>
    <w:rsid w:val="00E47045"/>
    <w:rsid w:val="00E4707D"/>
    <w:rsid w:val="00E532D1"/>
    <w:rsid w:val="00E532ED"/>
    <w:rsid w:val="00E55D4D"/>
    <w:rsid w:val="00E56FB0"/>
    <w:rsid w:val="00E627F9"/>
    <w:rsid w:val="00E654CC"/>
    <w:rsid w:val="00E740F7"/>
    <w:rsid w:val="00E74D4E"/>
    <w:rsid w:val="00E76E49"/>
    <w:rsid w:val="00E77006"/>
    <w:rsid w:val="00E77840"/>
    <w:rsid w:val="00E80242"/>
    <w:rsid w:val="00E824E2"/>
    <w:rsid w:val="00E8516D"/>
    <w:rsid w:val="00E874B7"/>
    <w:rsid w:val="00E90A71"/>
    <w:rsid w:val="00E933F0"/>
    <w:rsid w:val="00E942AE"/>
    <w:rsid w:val="00E95FE0"/>
    <w:rsid w:val="00E979ED"/>
    <w:rsid w:val="00E97D71"/>
    <w:rsid w:val="00EA0820"/>
    <w:rsid w:val="00EA536D"/>
    <w:rsid w:val="00EB4889"/>
    <w:rsid w:val="00EB639A"/>
    <w:rsid w:val="00EC11D9"/>
    <w:rsid w:val="00EC369E"/>
    <w:rsid w:val="00ED14EF"/>
    <w:rsid w:val="00ED232B"/>
    <w:rsid w:val="00ED28AF"/>
    <w:rsid w:val="00ED5502"/>
    <w:rsid w:val="00EE175C"/>
    <w:rsid w:val="00EE4F66"/>
    <w:rsid w:val="00EE71B8"/>
    <w:rsid w:val="00EF1396"/>
    <w:rsid w:val="00EF387D"/>
    <w:rsid w:val="00F025E9"/>
    <w:rsid w:val="00F06D5F"/>
    <w:rsid w:val="00F06DE4"/>
    <w:rsid w:val="00F11C36"/>
    <w:rsid w:val="00F12653"/>
    <w:rsid w:val="00F12667"/>
    <w:rsid w:val="00F2629E"/>
    <w:rsid w:val="00F2661F"/>
    <w:rsid w:val="00F342A5"/>
    <w:rsid w:val="00F3738E"/>
    <w:rsid w:val="00F40C00"/>
    <w:rsid w:val="00F43B06"/>
    <w:rsid w:val="00F45312"/>
    <w:rsid w:val="00F47A7C"/>
    <w:rsid w:val="00F51352"/>
    <w:rsid w:val="00F5233D"/>
    <w:rsid w:val="00F55A94"/>
    <w:rsid w:val="00F565D7"/>
    <w:rsid w:val="00F56B0B"/>
    <w:rsid w:val="00F60CED"/>
    <w:rsid w:val="00F72135"/>
    <w:rsid w:val="00F74145"/>
    <w:rsid w:val="00F77676"/>
    <w:rsid w:val="00F80590"/>
    <w:rsid w:val="00F8096C"/>
    <w:rsid w:val="00F80EF6"/>
    <w:rsid w:val="00F84827"/>
    <w:rsid w:val="00F859C3"/>
    <w:rsid w:val="00F862E6"/>
    <w:rsid w:val="00F923BE"/>
    <w:rsid w:val="00F93E31"/>
    <w:rsid w:val="00F964AC"/>
    <w:rsid w:val="00F9735A"/>
    <w:rsid w:val="00FA1D4F"/>
    <w:rsid w:val="00FA2412"/>
    <w:rsid w:val="00FA73C8"/>
    <w:rsid w:val="00FB0DAE"/>
    <w:rsid w:val="00FB71E1"/>
    <w:rsid w:val="00FC25D6"/>
    <w:rsid w:val="00FC39F2"/>
    <w:rsid w:val="00FC4FFA"/>
    <w:rsid w:val="00FC76B3"/>
    <w:rsid w:val="00FC7F4E"/>
    <w:rsid w:val="00FD7BAD"/>
    <w:rsid w:val="00FE6AF0"/>
    <w:rsid w:val="00FF61CD"/>
    <w:rsid w:val="00FF7E2B"/>
    <w:rsid w:val="19F42B7B"/>
    <w:rsid w:val="1DE32446"/>
    <w:rsid w:val="2E6258E2"/>
    <w:rsid w:val="42B13EC8"/>
    <w:rsid w:val="53E4085A"/>
    <w:rsid w:val="6D586572"/>
    <w:rsid w:val="7E4A0C9A"/>
    <w:rsid w:val="7F843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宋体" w:hAnsi="Calibri Light" w:cs="Calibri Light"/>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77"/>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eastAsia="Calibri" w:hAnsi="Cambria"/>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rPr>
  </w:style>
  <w:style w:type="character" w:customStyle="1" w:styleId="1Char">
    <w:name w:val="标题 1 Char"/>
    <w:link w:val="1"/>
    <w:rPr>
      <w:b/>
      <w:bCs/>
      <w:kern w:val="44"/>
      <w:sz w:val="44"/>
      <w:szCs w:val="44"/>
    </w:rPr>
  </w:style>
  <w:style w:type="character" w:customStyle="1" w:styleId="Char0">
    <w:name w:val="批注主题 Char"/>
    <w:link w:val="a4"/>
    <w:rPr>
      <w:b/>
      <w:bCs/>
      <w:kern w:val="2"/>
      <w:sz w:val="21"/>
    </w:rPr>
  </w:style>
  <w:style w:type="character" w:styleId="a5">
    <w:name w:val="annotation reference"/>
    <w:uiPriority w:val="99"/>
    <w:qFormat/>
    <w:rPr>
      <w:sz w:val="21"/>
      <w:szCs w:val="21"/>
    </w:rPr>
  </w:style>
  <w:style w:type="character" w:customStyle="1" w:styleId="Char1">
    <w:name w:val="批注文字 Char1"/>
    <w:uiPriority w:val="99"/>
    <w:qFormat/>
    <w:locked/>
    <w:rPr>
      <w:rFonts w:ascii="Calibri Light" w:eastAsia="Calibri" w:hAnsi="Calibri Light" w:cs="Calibri Light"/>
      <w:sz w:val="18"/>
      <w:szCs w:val="18"/>
    </w:rPr>
  </w:style>
  <w:style w:type="character" w:customStyle="1" w:styleId="2Char">
    <w:name w:val="标题 2 Char"/>
    <w:link w:val="2"/>
    <w:semiHidden/>
    <w:rPr>
      <w:rFonts w:ascii="Cambria" w:eastAsia="Calibri" w:hAnsi="Cambria" w:cs="Calibri Light"/>
      <w:b/>
      <w:bCs/>
      <w:kern w:val="2"/>
      <w:sz w:val="32"/>
      <w:szCs w:val="32"/>
    </w:rPr>
  </w:style>
  <w:style w:type="character" w:customStyle="1" w:styleId="3Char">
    <w:name w:val="标题 3 Char"/>
    <w:link w:val="3"/>
    <w:semiHidden/>
    <w:rPr>
      <w:b/>
      <w:bCs/>
      <w:kern w:val="2"/>
      <w:sz w:val="32"/>
      <w:szCs w:val="32"/>
    </w:rPr>
  </w:style>
  <w:style w:type="character" w:customStyle="1" w:styleId="Char2">
    <w:name w:val="标题 Char"/>
    <w:link w:val="a6"/>
    <w:locked/>
    <w:rPr>
      <w:rFonts w:ascii="Book Antiqua" w:eastAsia="Calibri" w:hAnsi="Book Antiqua"/>
      <w:b/>
      <w:bCs/>
      <w:kern w:val="2"/>
      <w:sz w:val="32"/>
      <w:szCs w:val="32"/>
      <w:lang w:val="en-US" w:eastAsia="zh-CN" w:bidi="ar-SA"/>
    </w:rPr>
  </w:style>
  <w:style w:type="character" w:customStyle="1" w:styleId="Char3">
    <w:name w:val="批注框文本 Char"/>
    <w:link w:val="a7"/>
    <w:rPr>
      <w:kern w:val="2"/>
      <w:sz w:val="18"/>
      <w:szCs w:val="18"/>
    </w:rPr>
  </w:style>
  <w:style w:type="character" w:customStyle="1" w:styleId="Char4">
    <w:name w:val="文档结构图 Char"/>
    <w:link w:val="a8"/>
    <w:rPr>
      <w:rFonts w:ascii="Calibri"/>
      <w:kern w:val="2"/>
      <w:sz w:val="18"/>
      <w:szCs w:val="18"/>
    </w:rPr>
  </w:style>
  <w:style w:type="character" w:customStyle="1" w:styleId="Char5">
    <w:name w:val="批注文字 Char"/>
    <w:link w:val="a9"/>
    <w:rPr>
      <w:kern w:val="2"/>
      <w:sz w:val="21"/>
    </w:rPr>
  </w:style>
  <w:style w:type="paragraph" w:styleId="a3">
    <w:name w:val="footer"/>
    <w:basedOn w:val="a"/>
    <w:link w:val="Char"/>
    <w:uiPriority w:val="99"/>
    <w:pPr>
      <w:tabs>
        <w:tab w:val="center" w:pos="4153"/>
        <w:tab w:val="right" w:pos="8306"/>
      </w:tabs>
      <w:snapToGrid w:val="0"/>
      <w:jc w:val="left"/>
    </w:pPr>
    <w:rPr>
      <w:sz w:val="18"/>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alloon Text"/>
    <w:basedOn w:val="a"/>
    <w:link w:val="Char3"/>
    <w:rPr>
      <w:sz w:val="18"/>
      <w:szCs w:val="18"/>
    </w:rPr>
  </w:style>
  <w:style w:type="paragraph" w:styleId="a6">
    <w:name w:val="Title"/>
    <w:basedOn w:val="a"/>
    <w:next w:val="a"/>
    <w:link w:val="Char2"/>
    <w:qFormat/>
    <w:pPr>
      <w:spacing w:before="240" w:after="60"/>
      <w:jc w:val="center"/>
      <w:outlineLvl w:val="0"/>
    </w:pPr>
    <w:rPr>
      <w:rFonts w:ascii="Book Antiqua" w:hAnsi="Book Antiqua"/>
      <w:b/>
      <w:bCs/>
      <w:sz w:val="32"/>
      <w:szCs w:val="32"/>
    </w:rPr>
  </w:style>
  <w:style w:type="paragraph" w:styleId="a8">
    <w:name w:val="Document Map"/>
    <w:basedOn w:val="a"/>
    <w:link w:val="Char4"/>
    <w:rPr>
      <w:rFonts w:ascii="Calibri"/>
      <w:sz w:val="18"/>
      <w:szCs w:val="18"/>
    </w:rPr>
  </w:style>
  <w:style w:type="paragraph" w:styleId="a9">
    <w:name w:val="annotation text"/>
    <w:basedOn w:val="a"/>
    <w:link w:val="Char5"/>
    <w:uiPriority w:val="99"/>
    <w:qFormat/>
    <w:pPr>
      <w:jc w:val="left"/>
    </w:pPr>
  </w:style>
  <w:style w:type="paragraph" w:styleId="a4">
    <w:name w:val="annotation subject"/>
    <w:basedOn w:val="a9"/>
    <w:next w:val="a9"/>
    <w:link w:val="Char0"/>
    <w:rPr>
      <w:b/>
      <w:bCs/>
    </w:rPr>
  </w:style>
  <w:style w:type="paragraph" w:customStyle="1" w:styleId="p0">
    <w:name w:val="p0"/>
    <w:basedOn w:val="a"/>
    <w:pPr>
      <w:widowControl/>
    </w:pPr>
    <w:rPr>
      <w:rFonts w:ascii="Calibri" w:hAnsi="Calibri" w:cs="Calibri"/>
      <w:kern w:val="0"/>
      <w:sz w:val="24"/>
      <w:szCs w:val="24"/>
    </w:rPr>
  </w:style>
  <w:style w:type="paragraph" w:styleId="ab">
    <w:name w:val="Revision"/>
    <w:hidden/>
    <w:uiPriority w:val="99"/>
    <w:unhideWhenUsed/>
    <w:rsid w:val="00716293"/>
    <w:rPr>
      <w:kern w:val="2"/>
      <w:sz w:val="21"/>
    </w:rPr>
  </w:style>
  <w:style w:type="table" w:styleId="ac">
    <w:name w:val="Table Grid"/>
    <w:basedOn w:val="a1"/>
    <w:uiPriority w:val="39"/>
    <w:qFormat/>
    <w:rsid w:val="00DF0EE6"/>
    <w:rPr>
      <w:rFonts w:ascii="Wingdings" w:hAnsi="Wingding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next w:val="a"/>
    <w:uiPriority w:val="99"/>
    <w:qFormat/>
    <w:rsid w:val="00DD7A8B"/>
    <w:pPr>
      <w:keepNext/>
      <w:keepLines/>
      <w:widowControl w:val="0"/>
      <w:spacing w:before="300" w:after="300" w:line="241" w:lineRule="auto"/>
      <w:jc w:val="both"/>
    </w:pPr>
    <w:rPr>
      <w:rFonts w:ascii="Times New Roman" w:hAnsi="Times New Roman" w:cs="Times New Roman"/>
      <w:b/>
      <w:bCs/>
      <w:kern w:val="28"/>
      <w:sz w:val="24"/>
      <w:szCs w:val="24"/>
    </w:rPr>
  </w:style>
  <w:style w:type="character" w:customStyle="1" w:styleId="ad">
    <w:name w:val="批注文字 字符"/>
    <w:uiPriority w:val="99"/>
    <w:qFormat/>
    <w:rsid w:val="0012604C"/>
    <w:rPr>
      <w:kern w:val="2"/>
      <w:sz w:val="18"/>
      <w:szCs w:val="18"/>
    </w:rPr>
  </w:style>
  <w:style w:type="table" w:customStyle="1" w:styleId="6">
    <w:name w:val="网格型6"/>
    <w:basedOn w:val="a1"/>
    <w:next w:val="ac"/>
    <w:uiPriority w:val="39"/>
    <w:qFormat/>
    <w:rsid w:val="0012604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批注文字 字符1"/>
    <w:uiPriority w:val="99"/>
    <w:qFormat/>
    <w:locked/>
    <w:rsid w:val="00D03562"/>
    <w:rPr>
      <w:rFonts w:ascii="Times New Roman" w:hAnsi="Times New Roman"/>
      <w:kern w:val="2"/>
      <w:sz w:val="18"/>
      <w:szCs w:val="18"/>
    </w:rPr>
  </w:style>
  <w:style w:type="table" w:customStyle="1" w:styleId="11">
    <w:name w:val="网格型1"/>
    <w:basedOn w:val="a1"/>
    <w:next w:val="ac"/>
    <w:uiPriority w:val="39"/>
    <w:qFormat/>
    <w:rsid w:val="009F1EED"/>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c"/>
    <w:uiPriority w:val="39"/>
    <w:qFormat/>
    <w:rsid w:val="00B47D9B"/>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uiPriority w:val="39"/>
    <w:qFormat/>
    <w:rsid w:val="00B47D9B"/>
    <w:rPr>
      <w:rFonts w:ascii="Calibri"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宋体" w:hAnsi="Calibri Light" w:cs="Calibri Light"/>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77"/>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eastAsia="Calibri" w:hAnsi="Cambria"/>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rPr>
  </w:style>
  <w:style w:type="character" w:customStyle="1" w:styleId="1Char">
    <w:name w:val="标题 1 Char"/>
    <w:link w:val="1"/>
    <w:rPr>
      <w:b/>
      <w:bCs/>
      <w:kern w:val="44"/>
      <w:sz w:val="44"/>
      <w:szCs w:val="44"/>
    </w:rPr>
  </w:style>
  <w:style w:type="character" w:customStyle="1" w:styleId="Char0">
    <w:name w:val="批注主题 Char"/>
    <w:link w:val="a4"/>
    <w:rPr>
      <w:b/>
      <w:bCs/>
      <w:kern w:val="2"/>
      <w:sz w:val="21"/>
    </w:rPr>
  </w:style>
  <w:style w:type="character" w:styleId="a5">
    <w:name w:val="annotation reference"/>
    <w:uiPriority w:val="99"/>
    <w:qFormat/>
    <w:rPr>
      <w:sz w:val="21"/>
      <w:szCs w:val="21"/>
    </w:rPr>
  </w:style>
  <w:style w:type="character" w:customStyle="1" w:styleId="Char1">
    <w:name w:val="批注文字 Char1"/>
    <w:uiPriority w:val="99"/>
    <w:qFormat/>
    <w:locked/>
    <w:rPr>
      <w:rFonts w:ascii="Calibri Light" w:eastAsia="Calibri" w:hAnsi="Calibri Light" w:cs="Calibri Light"/>
      <w:sz w:val="18"/>
      <w:szCs w:val="18"/>
    </w:rPr>
  </w:style>
  <w:style w:type="character" w:customStyle="1" w:styleId="2Char">
    <w:name w:val="标题 2 Char"/>
    <w:link w:val="2"/>
    <w:semiHidden/>
    <w:rPr>
      <w:rFonts w:ascii="Cambria" w:eastAsia="Calibri" w:hAnsi="Cambria" w:cs="Calibri Light"/>
      <w:b/>
      <w:bCs/>
      <w:kern w:val="2"/>
      <w:sz w:val="32"/>
      <w:szCs w:val="32"/>
    </w:rPr>
  </w:style>
  <w:style w:type="character" w:customStyle="1" w:styleId="3Char">
    <w:name w:val="标题 3 Char"/>
    <w:link w:val="3"/>
    <w:semiHidden/>
    <w:rPr>
      <w:b/>
      <w:bCs/>
      <w:kern w:val="2"/>
      <w:sz w:val="32"/>
      <w:szCs w:val="32"/>
    </w:rPr>
  </w:style>
  <w:style w:type="character" w:customStyle="1" w:styleId="Char2">
    <w:name w:val="标题 Char"/>
    <w:link w:val="a6"/>
    <w:locked/>
    <w:rPr>
      <w:rFonts w:ascii="Book Antiqua" w:eastAsia="Calibri" w:hAnsi="Book Antiqua"/>
      <w:b/>
      <w:bCs/>
      <w:kern w:val="2"/>
      <w:sz w:val="32"/>
      <w:szCs w:val="32"/>
      <w:lang w:val="en-US" w:eastAsia="zh-CN" w:bidi="ar-SA"/>
    </w:rPr>
  </w:style>
  <w:style w:type="character" w:customStyle="1" w:styleId="Char3">
    <w:name w:val="批注框文本 Char"/>
    <w:link w:val="a7"/>
    <w:rPr>
      <w:kern w:val="2"/>
      <w:sz w:val="18"/>
      <w:szCs w:val="18"/>
    </w:rPr>
  </w:style>
  <w:style w:type="character" w:customStyle="1" w:styleId="Char4">
    <w:name w:val="文档结构图 Char"/>
    <w:link w:val="a8"/>
    <w:rPr>
      <w:rFonts w:ascii="Calibri"/>
      <w:kern w:val="2"/>
      <w:sz w:val="18"/>
      <w:szCs w:val="18"/>
    </w:rPr>
  </w:style>
  <w:style w:type="character" w:customStyle="1" w:styleId="Char5">
    <w:name w:val="批注文字 Char"/>
    <w:link w:val="a9"/>
    <w:rPr>
      <w:kern w:val="2"/>
      <w:sz w:val="21"/>
    </w:rPr>
  </w:style>
  <w:style w:type="paragraph" w:styleId="a3">
    <w:name w:val="footer"/>
    <w:basedOn w:val="a"/>
    <w:link w:val="Char"/>
    <w:uiPriority w:val="99"/>
    <w:pPr>
      <w:tabs>
        <w:tab w:val="center" w:pos="4153"/>
        <w:tab w:val="right" w:pos="8306"/>
      </w:tabs>
      <w:snapToGrid w:val="0"/>
      <w:jc w:val="left"/>
    </w:pPr>
    <w:rPr>
      <w:sz w:val="18"/>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alloon Text"/>
    <w:basedOn w:val="a"/>
    <w:link w:val="Char3"/>
    <w:rPr>
      <w:sz w:val="18"/>
      <w:szCs w:val="18"/>
    </w:rPr>
  </w:style>
  <w:style w:type="paragraph" w:styleId="a6">
    <w:name w:val="Title"/>
    <w:basedOn w:val="a"/>
    <w:next w:val="a"/>
    <w:link w:val="Char2"/>
    <w:qFormat/>
    <w:pPr>
      <w:spacing w:before="240" w:after="60"/>
      <w:jc w:val="center"/>
      <w:outlineLvl w:val="0"/>
    </w:pPr>
    <w:rPr>
      <w:rFonts w:ascii="Book Antiqua" w:hAnsi="Book Antiqua"/>
      <w:b/>
      <w:bCs/>
      <w:sz w:val="32"/>
      <w:szCs w:val="32"/>
    </w:rPr>
  </w:style>
  <w:style w:type="paragraph" w:styleId="a8">
    <w:name w:val="Document Map"/>
    <w:basedOn w:val="a"/>
    <w:link w:val="Char4"/>
    <w:rPr>
      <w:rFonts w:ascii="Calibri"/>
      <w:sz w:val="18"/>
      <w:szCs w:val="18"/>
    </w:rPr>
  </w:style>
  <w:style w:type="paragraph" w:styleId="a9">
    <w:name w:val="annotation text"/>
    <w:basedOn w:val="a"/>
    <w:link w:val="Char5"/>
    <w:uiPriority w:val="99"/>
    <w:qFormat/>
    <w:pPr>
      <w:jc w:val="left"/>
    </w:pPr>
  </w:style>
  <w:style w:type="paragraph" w:styleId="a4">
    <w:name w:val="annotation subject"/>
    <w:basedOn w:val="a9"/>
    <w:next w:val="a9"/>
    <w:link w:val="Char0"/>
    <w:rPr>
      <w:b/>
      <w:bCs/>
    </w:rPr>
  </w:style>
  <w:style w:type="paragraph" w:customStyle="1" w:styleId="p0">
    <w:name w:val="p0"/>
    <w:basedOn w:val="a"/>
    <w:pPr>
      <w:widowControl/>
    </w:pPr>
    <w:rPr>
      <w:rFonts w:ascii="Calibri" w:hAnsi="Calibri" w:cs="Calibri"/>
      <w:kern w:val="0"/>
      <w:sz w:val="24"/>
      <w:szCs w:val="24"/>
    </w:rPr>
  </w:style>
  <w:style w:type="paragraph" w:styleId="ab">
    <w:name w:val="Revision"/>
    <w:hidden/>
    <w:uiPriority w:val="99"/>
    <w:unhideWhenUsed/>
    <w:rsid w:val="00716293"/>
    <w:rPr>
      <w:kern w:val="2"/>
      <w:sz w:val="21"/>
    </w:rPr>
  </w:style>
  <w:style w:type="table" w:styleId="ac">
    <w:name w:val="Table Grid"/>
    <w:basedOn w:val="a1"/>
    <w:uiPriority w:val="39"/>
    <w:qFormat/>
    <w:rsid w:val="00DF0EE6"/>
    <w:rPr>
      <w:rFonts w:ascii="Wingdings" w:hAnsi="Wingding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next w:val="a"/>
    <w:uiPriority w:val="99"/>
    <w:qFormat/>
    <w:rsid w:val="00DD7A8B"/>
    <w:pPr>
      <w:keepNext/>
      <w:keepLines/>
      <w:widowControl w:val="0"/>
      <w:spacing w:before="300" w:after="300" w:line="241" w:lineRule="auto"/>
      <w:jc w:val="both"/>
    </w:pPr>
    <w:rPr>
      <w:rFonts w:ascii="Times New Roman" w:hAnsi="Times New Roman" w:cs="Times New Roman"/>
      <w:b/>
      <w:bCs/>
      <w:kern w:val="28"/>
      <w:sz w:val="24"/>
      <w:szCs w:val="24"/>
    </w:rPr>
  </w:style>
  <w:style w:type="character" w:customStyle="1" w:styleId="ad">
    <w:name w:val="批注文字 字符"/>
    <w:uiPriority w:val="99"/>
    <w:qFormat/>
    <w:rsid w:val="0012604C"/>
    <w:rPr>
      <w:kern w:val="2"/>
      <w:sz w:val="18"/>
      <w:szCs w:val="18"/>
    </w:rPr>
  </w:style>
  <w:style w:type="table" w:customStyle="1" w:styleId="6">
    <w:name w:val="网格型6"/>
    <w:basedOn w:val="a1"/>
    <w:next w:val="ac"/>
    <w:uiPriority w:val="39"/>
    <w:qFormat/>
    <w:rsid w:val="0012604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批注文字 字符1"/>
    <w:uiPriority w:val="99"/>
    <w:qFormat/>
    <w:locked/>
    <w:rsid w:val="00D03562"/>
    <w:rPr>
      <w:rFonts w:ascii="Times New Roman" w:hAnsi="Times New Roman"/>
      <w:kern w:val="2"/>
      <w:sz w:val="18"/>
      <w:szCs w:val="18"/>
    </w:rPr>
  </w:style>
  <w:style w:type="table" w:customStyle="1" w:styleId="11">
    <w:name w:val="网格型1"/>
    <w:basedOn w:val="a1"/>
    <w:next w:val="ac"/>
    <w:uiPriority w:val="39"/>
    <w:qFormat/>
    <w:rsid w:val="009F1EED"/>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c"/>
    <w:uiPriority w:val="39"/>
    <w:qFormat/>
    <w:rsid w:val="00B47D9B"/>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uiPriority w:val="39"/>
    <w:qFormat/>
    <w:rsid w:val="00B47D9B"/>
    <w:rPr>
      <w:rFonts w:ascii="Calibri"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14244">
      <w:bodyDiv w:val="1"/>
      <w:marLeft w:val="0"/>
      <w:marRight w:val="0"/>
      <w:marTop w:val="0"/>
      <w:marBottom w:val="0"/>
      <w:divBdr>
        <w:top w:val="none" w:sz="0" w:space="0" w:color="auto"/>
        <w:left w:val="none" w:sz="0" w:space="0" w:color="auto"/>
        <w:bottom w:val="none" w:sz="0" w:space="0" w:color="auto"/>
        <w:right w:val="none" w:sz="0" w:space="0" w:color="auto"/>
      </w:divBdr>
    </w:div>
    <w:div w:id="874343639">
      <w:bodyDiv w:val="1"/>
      <w:marLeft w:val="0"/>
      <w:marRight w:val="0"/>
      <w:marTop w:val="0"/>
      <w:marBottom w:val="0"/>
      <w:divBdr>
        <w:top w:val="none" w:sz="0" w:space="0" w:color="auto"/>
        <w:left w:val="none" w:sz="0" w:space="0" w:color="auto"/>
        <w:bottom w:val="none" w:sz="0" w:space="0" w:color="auto"/>
        <w:right w:val="none" w:sz="0" w:space="0" w:color="auto"/>
      </w:divBdr>
    </w:div>
    <w:div w:id="1090351714">
      <w:bodyDiv w:val="1"/>
      <w:marLeft w:val="0"/>
      <w:marRight w:val="0"/>
      <w:marTop w:val="0"/>
      <w:marBottom w:val="0"/>
      <w:divBdr>
        <w:top w:val="none" w:sz="0" w:space="0" w:color="auto"/>
        <w:left w:val="none" w:sz="0" w:space="0" w:color="auto"/>
        <w:bottom w:val="none" w:sz="0" w:space="0" w:color="auto"/>
        <w:right w:val="none" w:sz="0" w:space="0" w:color="auto"/>
      </w:divBdr>
    </w:div>
    <w:div w:id="1445030261">
      <w:bodyDiv w:val="1"/>
      <w:marLeft w:val="0"/>
      <w:marRight w:val="0"/>
      <w:marTop w:val="0"/>
      <w:marBottom w:val="0"/>
      <w:divBdr>
        <w:top w:val="none" w:sz="0" w:space="0" w:color="auto"/>
        <w:left w:val="none" w:sz="0" w:space="0" w:color="auto"/>
        <w:bottom w:val="none" w:sz="0" w:space="0" w:color="auto"/>
        <w:right w:val="none" w:sz="0" w:space="0" w:color="auto"/>
      </w:divBdr>
    </w:div>
    <w:div w:id="1473863546">
      <w:bodyDiv w:val="1"/>
      <w:marLeft w:val="0"/>
      <w:marRight w:val="0"/>
      <w:marTop w:val="0"/>
      <w:marBottom w:val="0"/>
      <w:divBdr>
        <w:top w:val="none" w:sz="0" w:space="0" w:color="auto"/>
        <w:left w:val="none" w:sz="0" w:space="0" w:color="auto"/>
        <w:bottom w:val="none" w:sz="0" w:space="0" w:color="auto"/>
        <w:right w:val="none" w:sz="0" w:space="0" w:color="auto"/>
      </w:divBdr>
    </w:div>
    <w:div w:id="1484850431">
      <w:bodyDiv w:val="1"/>
      <w:marLeft w:val="0"/>
      <w:marRight w:val="0"/>
      <w:marTop w:val="0"/>
      <w:marBottom w:val="0"/>
      <w:divBdr>
        <w:top w:val="none" w:sz="0" w:space="0" w:color="auto"/>
        <w:left w:val="none" w:sz="0" w:space="0" w:color="auto"/>
        <w:bottom w:val="none" w:sz="0" w:space="0" w:color="auto"/>
        <w:right w:val="none" w:sz="0" w:space="0" w:color="auto"/>
      </w:divBdr>
    </w:div>
    <w:div w:id="1490638754">
      <w:bodyDiv w:val="1"/>
      <w:marLeft w:val="0"/>
      <w:marRight w:val="0"/>
      <w:marTop w:val="0"/>
      <w:marBottom w:val="0"/>
      <w:divBdr>
        <w:top w:val="none" w:sz="0" w:space="0" w:color="auto"/>
        <w:left w:val="none" w:sz="0" w:space="0" w:color="auto"/>
        <w:bottom w:val="none" w:sz="0" w:space="0" w:color="auto"/>
        <w:right w:val="none" w:sz="0" w:space="0" w:color="auto"/>
      </w:divBdr>
    </w:div>
    <w:div w:id="17252556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D428A-C59A-46C0-9713-E83752A0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17564</Words>
  <Characters>1736</Characters>
  <Application>Microsoft Office Word</Application>
  <DocSecurity>0</DocSecurity>
  <PresentationFormat/>
  <Lines>14</Lines>
  <Paragraphs>38</Paragraphs>
  <Slides>0</Slides>
  <Notes>0</Notes>
  <HiddenSlides>0</HiddenSlides>
  <MMClips>0</MMClips>
  <ScaleCrop>false</ScaleCrop>
  <Company/>
  <LinksUpToDate>false</LinksUpToDate>
  <CharactersWithSpaces>19262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陈颖</cp:lastModifiedBy>
  <cp:revision>3</cp:revision>
  <dcterms:created xsi:type="dcterms:W3CDTF">2024-04-30T05:12:00Z</dcterms:created>
  <dcterms:modified xsi:type="dcterms:W3CDTF">2024-04-30T06:06:00Z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